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EB1C" w14:textId="0A6EDE11"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 xml:space="preserve">PITANJA I ODGOVORI </w:t>
      </w:r>
      <w:r w:rsidR="0031074D">
        <w:rPr>
          <w:rFonts w:ascii="Times New Roman" w:eastAsia="Aptos" w:hAnsi="Times New Roman" w:cs="Times New Roman"/>
          <w:b/>
          <w:bCs/>
        </w:rPr>
        <w:t>–</w:t>
      </w:r>
      <w:r w:rsidRPr="000641FA">
        <w:rPr>
          <w:rFonts w:ascii="Times New Roman" w:eastAsia="Aptos" w:hAnsi="Times New Roman" w:cs="Times New Roman"/>
          <w:b/>
          <w:bCs/>
        </w:rPr>
        <w:t xml:space="preserve"> </w:t>
      </w:r>
      <w:r w:rsidR="0031074D">
        <w:rPr>
          <w:rFonts w:ascii="Times New Roman" w:eastAsia="Aptos" w:hAnsi="Times New Roman" w:cs="Times New Roman"/>
          <w:b/>
          <w:bCs/>
        </w:rPr>
        <w:t>4.</w:t>
      </w:r>
      <w:r w:rsidRPr="000641FA">
        <w:rPr>
          <w:rFonts w:ascii="Times New Roman" w:eastAsia="Aptos" w:hAnsi="Times New Roman" w:cs="Times New Roman"/>
          <w:b/>
          <w:bCs/>
        </w:rPr>
        <w:t xml:space="preserve"> SET</w:t>
      </w:r>
    </w:p>
    <w:p w14:paraId="6D710E17" w14:textId="2C8ADD1F" w:rsidR="00704FE5" w:rsidRDefault="00F34819" w:rsidP="00280B86">
      <w:pPr>
        <w:spacing w:beforeLines="80" w:before="192" w:afterLines="80" w:after="192"/>
        <w:jc w:val="center"/>
        <w:rPr>
          <w:rFonts w:ascii="Times New Roman" w:eastAsia="Aptos" w:hAnsi="Times New Roman" w:cs="Times New Roman"/>
        </w:rPr>
      </w:pPr>
      <w:r w:rsidRPr="005A3983">
        <w:rPr>
          <w:rFonts w:ascii="Times New Roman" w:eastAsia="Aptos" w:hAnsi="Times New Roman" w:cs="Times New Roman"/>
        </w:rPr>
        <w:t>Odgovor</w:t>
      </w:r>
      <w:r w:rsidR="004E2A9A" w:rsidRPr="005A3983">
        <w:rPr>
          <w:rFonts w:ascii="Times New Roman" w:eastAsia="Aptos" w:hAnsi="Times New Roman" w:cs="Times New Roman"/>
        </w:rPr>
        <w:t>i</w:t>
      </w:r>
      <w:r w:rsidRPr="005A3983">
        <w:rPr>
          <w:rFonts w:ascii="Times New Roman" w:eastAsia="Aptos" w:hAnsi="Times New Roman" w:cs="Times New Roman"/>
        </w:rPr>
        <w:t xml:space="preserve"> na pitanj</w:t>
      </w:r>
      <w:r w:rsidR="004E2A9A" w:rsidRPr="005A3983">
        <w:rPr>
          <w:rFonts w:ascii="Times New Roman" w:eastAsia="Aptos" w:hAnsi="Times New Roman" w:cs="Times New Roman"/>
        </w:rPr>
        <w:t>a</w:t>
      </w:r>
      <w:r w:rsidRPr="005A3983">
        <w:rPr>
          <w:rFonts w:ascii="Times New Roman" w:eastAsia="Aptos" w:hAnsi="Times New Roman" w:cs="Times New Roman"/>
        </w:rPr>
        <w:t xml:space="preserve"> pristigl</w:t>
      </w:r>
      <w:r w:rsidR="004E2A9A" w:rsidRPr="005A3983">
        <w:rPr>
          <w:rFonts w:ascii="Times New Roman" w:eastAsia="Aptos" w:hAnsi="Times New Roman" w:cs="Times New Roman"/>
        </w:rPr>
        <w:t>a</w:t>
      </w:r>
      <w:r w:rsidR="002F27A5" w:rsidRPr="005A3983">
        <w:rPr>
          <w:rFonts w:ascii="Times New Roman" w:eastAsia="Aptos" w:hAnsi="Times New Roman" w:cs="Times New Roman"/>
        </w:rPr>
        <w:t xml:space="preserve"> </w:t>
      </w:r>
      <w:r w:rsidRPr="005A3983">
        <w:rPr>
          <w:rFonts w:ascii="Times New Roman" w:eastAsia="Aptos" w:hAnsi="Times New Roman" w:cs="Times New Roman"/>
        </w:rPr>
        <w:t xml:space="preserve">elektroničkim putem na adresu esf@min-kulture.hr </w:t>
      </w:r>
      <w:r w:rsidR="00D47376" w:rsidRPr="005A3983">
        <w:rPr>
          <w:rFonts w:ascii="Times New Roman" w:eastAsia="Aptos" w:hAnsi="Times New Roman" w:cs="Times New Roman"/>
        </w:rPr>
        <w:t xml:space="preserve">od 25.9. do </w:t>
      </w:r>
      <w:r w:rsidR="005A3983" w:rsidRPr="005A3983">
        <w:rPr>
          <w:rFonts w:ascii="Times New Roman" w:eastAsia="Aptos" w:hAnsi="Times New Roman" w:cs="Times New Roman"/>
        </w:rPr>
        <w:t>28</w:t>
      </w:r>
      <w:r w:rsidR="005A3983">
        <w:rPr>
          <w:rFonts w:ascii="Times New Roman" w:eastAsia="Aptos" w:hAnsi="Times New Roman" w:cs="Times New Roman"/>
        </w:rPr>
        <w:t>.</w:t>
      </w:r>
      <w:r w:rsidR="00D47376" w:rsidRPr="005A3983">
        <w:rPr>
          <w:rFonts w:ascii="Times New Roman" w:eastAsia="Aptos" w:hAnsi="Times New Roman" w:cs="Times New Roman"/>
        </w:rPr>
        <w:t xml:space="preserve"> 9. 2025.</w:t>
      </w:r>
    </w:p>
    <w:p w14:paraId="05534B8C" w14:textId="2FE93351" w:rsidR="00F34819" w:rsidRPr="00AE0F4B" w:rsidRDefault="00F34819" w:rsidP="00280B86">
      <w:pPr>
        <w:spacing w:beforeLines="80" w:before="192" w:afterLines="80" w:after="192"/>
        <w:jc w:val="center"/>
        <w:rPr>
          <w:rFonts w:ascii="Times New Roman" w:eastAsia="Aptos" w:hAnsi="Times New Roman" w:cs="Times New Roman"/>
        </w:rPr>
      </w:pPr>
      <w:r w:rsidRPr="00AE0F4B">
        <w:rPr>
          <w:rFonts w:ascii="Times New Roman" w:eastAsia="Aptos" w:hAnsi="Times New Roman" w:cs="Times New Roman"/>
        </w:rPr>
        <w:t>POZIV NA DOSTAVU PROJEKTNIH PRIJEDLOGA SF.3.4.08.0</w:t>
      </w:r>
      <w:r w:rsidR="00E85084">
        <w:rPr>
          <w:rFonts w:ascii="Times New Roman" w:eastAsia="Aptos" w:hAnsi="Times New Roman" w:cs="Times New Roman"/>
        </w:rPr>
        <w:t>8</w:t>
      </w:r>
      <w:r w:rsidRPr="00AE0F4B">
        <w:rPr>
          <w:rFonts w:ascii="Times New Roman" w:eastAsia="Aptos" w:hAnsi="Times New Roman" w:cs="Times New Roman"/>
        </w:rPr>
        <w:t xml:space="preserve"> </w:t>
      </w:r>
    </w:p>
    <w:p w14:paraId="6785F533" w14:textId="42587F59" w:rsidR="00F34819" w:rsidRPr="00AE0F4B" w:rsidRDefault="00F34819" w:rsidP="00280B86">
      <w:pPr>
        <w:spacing w:beforeLines="80" w:before="192" w:afterLines="80" w:after="192"/>
        <w:jc w:val="center"/>
        <w:rPr>
          <w:rFonts w:ascii="Times New Roman" w:eastAsia="Aptos" w:hAnsi="Times New Roman" w:cs="Times New Roman"/>
          <w:b/>
          <w:bCs/>
        </w:rPr>
      </w:pPr>
      <w:r w:rsidRPr="00AE0F4B">
        <w:rPr>
          <w:rFonts w:ascii="Times New Roman" w:eastAsia="Aptos" w:hAnsi="Times New Roman" w:cs="Times New Roman"/>
          <w:b/>
          <w:bCs/>
        </w:rPr>
        <w:t>„</w:t>
      </w:r>
      <w:r w:rsidR="00E85084">
        <w:rPr>
          <w:rFonts w:ascii="Times New Roman" w:eastAsia="Aptos" w:hAnsi="Times New Roman" w:cs="Times New Roman"/>
          <w:b/>
          <w:bCs/>
        </w:rPr>
        <w:t>Čitanjem do uključivog društva</w:t>
      </w:r>
      <w:r w:rsidRPr="00AE0F4B">
        <w:rPr>
          <w:rFonts w:ascii="Times New Roman" w:eastAsia="Aptos" w:hAnsi="Times New Roman" w:cs="Times New Roman"/>
          <w:b/>
          <w:bCs/>
        </w:rPr>
        <w:t>“</w:t>
      </w:r>
    </w:p>
    <w:p w14:paraId="191CA056" w14:textId="77777777" w:rsidR="00F34819" w:rsidRPr="00AE0F4B" w:rsidRDefault="00F34819" w:rsidP="00280B86">
      <w:pPr>
        <w:spacing w:beforeLines="80" w:before="192" w:afterLines="80" w:after="192"/>
        <w:jc w:val="center"/>
        <w:rPr>
          <w:rFonts w:ascii="Times New Roman" w:eastAsia="Aptos" w:hAnsi="Times New Roman" w:cs="Times New Roman"/>
        </w:rPr>
      </w:pPr>
    </w:p>
    <w:tbl>
      <w:tblPr>
        <w:tblStyle w:val="Reetkatablice1"/>
        <w:tblW w:w="9351" w:type="dxa"/>
        <w:tblLook w:val="04A0" w:firstRow="1" w:lastRow="0" w:firstColumn="1" w:lastColumn="0" w:noHBand="0" w:noVBand="1"/>
      </w:tblPr>
      <w:tblGrid>
        <w:gridCol w:w="9351"/>
      </w:tblGrid>
      <w:tr w:rsidR="00F34819" w:rsidRPr="00AE0F4B" w14:paraId="07FCEB14" w14:textId="77777777" w:rsidTr="00432F7E">
        <w:trPr>
          <w:trHeight w:val="542"/>
        </w:trPr>
        <w:tc>
          <w:tcPr>
            <w:tcW w:w="9351" w:type="dxa"/>
            <w:shd w:val="clear" w:color="auto" w:fill="FAE2D5"/>
            <w:vAlign w:val="center"/>
          </w:tcPr>
          <w:p w14:paraId="494145ED" w14:textId="571E484A" w:rsidR="00E17B6D" w:rsidRPr="00FC400D" w:rsidRDefault="00E17B6D" w:rsidP="00280B86">
            <w:pPr>
              <w:spacing w:beforeLines="80" w:before="192" w:afterLines="80" w:after="192"/>
              <w:rPr>
                <w:rFonts w:ascii="Times New Roman" w:eastAsia="Aptos" w:hAnsi="Times New Roman" w:cs="Times New Roman"/>
                <w:b/>
                <w:bCs/>
                <w:sz w:val="24"/>
                <w:szCs w:val="24"/>
              </w:rPr>
            </w:pPr>
            <w:r w:rsidRPr="00FC400D">
              <w:rPr>
                <w:rFonts w:ascii="Times New Roman" w:eastAsia="Aptos" w:hAnsi="Times New Roman" w:cs="Times New Roman"/>
                <w:b/>
                <w:bCs/>
                <w:sz w:val="24"/>
                <w:szCs w:val="24"/>
              </w:rPr>
              <w:t>UPUTE ZA PRIJAVITELJE</w:t>
            </w:r>
          </w:p>
          <w:p w14:paraId="7A2E9032" w14:textId="77777777" w:rsidR="00CF56D2" w:rsidRPr="00FC400D" w:rsidRDefault="00CF56D2" w:rsidP="00CF56D2">
            <w:pPr>
              <w:spacing w:beforeLines="80" w:before="192" w:afterLines="80" w:after="192"/>
              <w:rPr>
                <w:rFonts w:ascii="Times New Roman" w:eastAsia="Aptos" w:hAnsi="Times New Roman" w:cs="Times New Roman"/>
                <w:b/>
                <w:bCs/>
                <w:sz w:val="24"/>
                <w:szCs w:val="24"/>
              </w:rPr>
            </w:pPr>
            <w:r w:rsidRPr="00FC400D">
              <w:rPr>
                <w:rFonts w:ascii="Times New Roman" w:eastAsia="Aptos" w:hAnsi="Times New Roman" w:cs="Times New Roman"/>
                <w:b/>
                <w:bCs/>
                <w:sz w:val="24"/>
                <w:szCs w:val="24"/>
              </w:rPr>
              <w:t>2. PRAVILA PDP-A</w:t>
            </w:r>
          </w:p>
          <w:p w14:paraId="635434D1" w14:textId="77777777" w:rsidR="00F34819" w:rsidRPr="00FC400D" w:rsidRDefault="00CF56D2" w:rsidP="00CF56D2">
            <w:pPr>
              <w:spacing w:beforeLines="80" w:before="192" w:afterLines="80" w:after="192"/>
              <w:rPr>
                <w:rFonts w:ascii="Times New Roman" w:eastAsia="Aptos" w:hAnsi="Times New Roman" w:cs="Times New Roman"/>
                <w:b/>
                <w:bCs/>
                <w:sz w:val="24"/>
                <w:szCs w:val="24"/>
              </w:rPr>
            </w:pPr>
            <w:r w:rsidRPr="00FC400D">
              <w:rPr>
                <w:rFonts w:ascii="Times New Roman" w:eastAsia="Aptos" w:hAnsi="Times New Roman" w:cs="Times New Roman"/>
                <w:b/>
                <w:bCs/>
                <w:sz w:val="24"/>
                <w:szCs w:val="24"/>
              </w:rPr>
              <w:t>2.5 Prihvatljive projektne aktivnosti i mjerljivi ishodi</w:t>
            </w:r>
          </w:p>
          <w:p w14:paraId="3A60185D" w14:textId="77777777" w:rsidR="003C12F4" w:rsidRPr="00FC400D" w:rsidRDefault="003C12F4" w:rsidP="003C12F4">
            <w:pPr>
              <w:spacing w:beforeLines="80" w:before="192" w:afterLines="80" w:after="192"/>
              <w:rPr>
                <w:rFonts w:ascii="Times New Roman" w:eastAsia="Aptos" w:hAnsi="Times New Roman" w:cs="Times New Roman"/>
                <w:b/>
                <w:bCs/>
                <w:sz w:val="24"/>
                <w:szCs w:val="24"/>
              </w:rPr>
            </w:pPr>
            <w:r w:rsidRPr="00FC400D">
              <w:rPr>
                <w:rFonts w:ascii="Times New Roman" w:eastAsia="Aptos" w:hAnsi="Times New Roman" w:cs="Times New Roman"/>
                <w:b/>
                <w:bCs/>
                <w:sz w:val="24"/>
                <w:szCs w:val="24"/>
              </w:rPr>
              <w:t>PRIJAVNI OBRAZAC UZ UPUTE ZA POPUNJAVANJE U SUSTAVU EKOHEZIJA ZA PROGRAM UČINKOVITI LJUDSKI POTENCIJALI 2021. - 2027.</w:t>
            </w:r>
          </w:p>
          <w:p w14:paraId="010DC2F5" w14:textId="46EABBD4" w:rsidR="003C12F4" w:rsidRPr="00AE0F4B" w:rsidRDefault="003C12F4" w:rsidP="003C12F4">
            <w:pPr>
              <w:spacing w:beforeLines="80" w:before="192" w:afterLines="80" w:after="192"/>
              <w:rPr>
                <w:rFonts w:ascii="Times New Roman" w:eastAsia="Aptos" w:hAnsi="Times New Roman" w:cs="Times New Roman"/>
                <w:b/>
                <w:bCs/>
              </w:rPr>
            </w:pPr>
            <w:r w:rsidRPr="00FC400D">
              <w:rPr>
                <w:rFonts w:ascii="Times New Roman" w:eastAsia="Aptos" w:hAnsi="Times New Roman" w:cs="Times New Roman"/>
                <w:b/>
                <w:bCs/>
                <w:sz w:val="24"/>
                <w:szCs w:val="24"/>
              </w:rPr>
              <w:t>Kartica AKTIVNOSTI</w:t>
            </w:r>
          </w:p>
        </w:tc>
      </w:tr>
      <w:tr w:rsidR="00F34819" w:rsidRPr="00AE0F4B" w14:paraId="26549286" w14:textId="77777777" w:rsidTr="00432F7E">
        <w:trPr>
          <w:trHeight w:val="699"/>
        </w:trPr>
        <w:tc>
          <w:tcPr>
            <w:tcW w:w="9351" w:type="dxa"/>
          </w:tcPr>
          <w:p w14:paraId="511BECE9" w14:textId="0421F27F" w:rsidR="00F34819" w:rsidRDefault="00F34819" w:rsidP="00280B86">
            <w:pPr>
              <w:spacing w:beforeLines="80" w:before="192" w:afterLines="80" w:after="192"/>
              <w:jc w:val="both"/>
              <w:rPr>
                <w:rFonts w:ascii="Times New Roman" w:eastAsia="Aptos" w:hAnsi="Times New Roman" w:cs="Times New Roman"/>
                <w:b/>
                <w:bCs/>
              </w:rPr>
            </w:pPr>
            <w:r w:rsidRPr="00AE0F4B">
              <w:rPr>
                <w:rFonts w:ascii="Times New Roman" w:eastAsia="Aptos" w:hAnsi="Times New Roman" w:cs="Times New Roman"/>
                <w:b/>
                <w:bCs/>
              </w:rPr>
              <w:t>PITANJE:</w:t>
            </w:r>
          </w:p>
          <w:p w14:paraId="17BCB9A2" w14:textId="60AD7560" w:rsidR="00D47376" w:rsidRPr="00D47376" w:rsidRDefault="00D47376" w:rsidP="00D47376">
            <w:pPr>
              <w:spacing w:beforeLines="80" w:before="192" w:afterLines="80" w:after="192"/>
              <w:jc w:val="both"/>
              <w:rPr>
                <w:rFonts w:ascii="Times New Roman" w:eastAsia="Aptos" w:hAnsi="Times New Roman" w:cs="Times New Roman"/>
              </w:rPr>
            </w:pPr>
            <w:r>
              <w:rPr>
                <w:rFonts w:ascii="Times New Roman" w:eastAsia="Aptos" w:hAnsi="Times New Roman" w:cs="Times New Roman"/>
              </w:rPr>
              <w:t>I</w:t>
            </w:r>
            <w:r w:rsidRPr="00D47376">
              <w:rPr>
                <w:rFonts w:ascii="Times New Roman" w:eastAsia="Aptos" w:hAnsi="Times New Roman" w:cs="Times New Roman"/>
              </w:rPr>
              <w:t>mamo dilemu vezanu za strukturu aktivnosti projekta.</w:t>
            </w:r>
            <w:r>
              <w:rPr>
                <w:rFonts w:ascii="Times New Roman" w:eastAsia="Aptos" w:hAnsi="Times New Roman" w:cs="Times New Roman"/>
              </w:rPr>
              <w:t xml:space="preserve"> </w:t>
            </w:r>
            <w:r w:rsidRPr="00D47376">
              <w:rPr>
                <w:rFonts w:ascii="Times New Roman" w:eastAsia="Aptos" w:hAnsi="Times New Roman" w:cs="Times New Roman"/>
              </w:rPr>
              <w:t>Aktivnosti se grupiraju samo i isključivo kroz 4 obvezne aktivnosti:</w:t>
            </w:r>
          </w:p>
          <w:p w14:paraId="3E2A34A6" w14:textId="77777777" w:rsidR="00D47376" w:rsidRPr="00D47376" w:rsidRDefault="00D47376" w:rsidP="00D47376">
            <w:pPr>
              <w:spacing w:beforeLines="80" w:before="192" w:afterLines="80" w:after="192"/>
              <w:jc w:val="both"/>
              <w:rPr>
                <w:rFonts w:ascii="Times New Roman" w:eastAsia="Aptos" w:hAnsi="Times New Roman" w:cs="Times New Roman"/>
              </w:rPr>
            </w:pPr>
            <w:r w:rsidRPr="00D47376">
              <w:rPr>
                <w:rFonts w:ascii="Times New Roman" w:eastAsia="Aptos" w:hAnsi="Times New Roman" w:cs="Times New Roman"/>
              </w:rPr>
              <w:t>1. Razvoj usluge pokretne knjižnice</w:t>
            </w:r>
          </w:p>
          <w:p w14:paraId="74329201" w14:textId="77777777" w:rsidR="00D47376" w:rsidRPr="00D47376" w:rsidRDefault="00D47376" w:rsidP="00D47376">
            <w:pPr>
              <w:spacing w:beforeLines="80" w:before="192" w:afterLines="80" w:after="192"/>
              <w:jc w:val="both"/>
              <w:rPr>
                <w:rFonts w:ascii="Times New Roman" w:eastAsia="Aptos" w:hAnsi="Times New Roman" w:cs="Times New Roman"/>
              </w:rPr>
            </w:pPr>
            <w:r w:rsidRPr="00D47376">
              <w:rPr>
                <w:rFonts w:ascii="Times New Roman" w:eastAsia="Aptos" w:hAnsi="Times New Roman" w:cs="Times New Roman"/>
              </w:rPr>
              <w:t>2. Provedba programa narodnih knjižnica namijenjenih pripadnicima ranjivih skupina u svrhu poticanja čitanja i razvoja čitalačke pismenosti</w:t>
            </w:r>
          </w:p>
          <w:p w14:paraId="53181810" w14:textId="77777777" w:rsidR="00D47376" w:rsidRPr="00D47376" w:rsidRDefault="00D47376" w:rsidP="00D47376">
            <w:pPr>
              <w:spacing w:beforeLines="80" w:before="192" w:afterLines="80" w:after="192"/>
              <w:jc w:val="both"/>
              <w:rPr>
                <w:rFonts w:ascii="Times New Roman" w:eastAsia="Aptos" w:hAnsi="Times New Roman" w:cs="Times New Roman"/>
              </w:rPr>
            </w:pPr>
            <w:r w:rsidRPr="00D47376">
              <w:rPr>
                <w:rFonts w:ascii="Times New Roman" w:eastAsia="Aptos" w:hAnsi="Times New Roman" w:cs="Times New Roman"/>
              </w:rPr>
              <w:t>3. Komunikacija i vidljivost</w:t>
            </w:r>
          </w:p>
          <w:p w14:paraId="5E6006A3" w14:textId="77777777" w:rsidR="00D47376" w:rsidRPr="00D47376" w:rsidRDefault="00D47376" w:rsidP="00D47376">
            <w:pPr>
              <w:spacing w:beforeLines="80" w:before="192" w:afterLines="80" w:after="192"/>
              <w:jc w:val="both"/>
              <w:rPr>
                <w:rFonts w:ascii="Times New Roman" w:eastAsia="Aptos" w:hAnsi="Times New Roman" w:cs="Times New Roman"/>
              </w:rPr>
            </w:pPr>
            <w:r w:rsidRPr="00D47376">
              <w:rPr>
                <w:rFonts w:ascii="Times New Roman" w:eastAsia="Aptos" w:hAnsi="Times New Roman" w:cs="Times New Roman"/>
              </w:rPr>
              <w:t>4. Upravljanje projektom</w:t>
            </w:r>
          </w:p>
          <w:p w14:paraId="41DAEE33" w14:textId="077DB2DA" w:rsidR="00F63291" w:rsidRPr="00F63291" w:rsidRDefault="00D47376" w:rsidP="00D47376">
            <w:pPr>
              <w:spacing w:beforeLines="80" w:before="192" w:afterLines="80" w:after="192"/>
              <w:jc w:val="both"/>
              <w:rPr>
                <w:rFonts w:ascii="Times New Roman" w:eastAsia="Aptos" w:hAnsi="Times New Roman" w:cs="Times New Roman"/>
              </w:rPr>
            </w:pPr>
            <w:r w:rsidRPr="00D47376">
              <w:rPr>
                <w:rFonts w:ascii="Times New Roman" w:eastAsia="Aptos" w:hAnsi="Times New Roman" w:cs="Times New Roman"/>
              </w:rPr>
              <w:t>Ili može i drugačije?</w:t>
            </w:r>
            <w:r>
              <w:rPr>
                <w:rFonts w:ascii="Times New Roman" w:eastAsia="Aptos" w:hAnsi="Times New Roman" w:cs="Times New Roman"/>
              </w:rPr>
              <w:t xml:space="preserve"> </w:t>
            </w:r>
            <w:r w:rsidRPr="00D47376">
              <w:rPr>
                <w:rFonts w:ascii="Times New Roman" w:eastAsia="Aptos" w:hAnsi="Times New Roman" w:cs="Times New Roman"/>
              </w:rPr>
              <w:t>Naime, u našem projektu predviđamo 16 različitih programa (11 će se odvijati u narodnoj knjižnici, a 5 u pokretnoj knjižnici) koji doprinose specifičnom cilju 2. Moramo li svaki program opisati kao zasebnu aktivnost kroz koju opisujemo način njihove provedbe, uloge prijavitelja/partnera, mjerljive ishode te ih na kraju povezujemo s odgovarajućim rezultatom? Ili se svi ovi programi moraju opisati kroz aktivnost Provedba programa narodnih knjižnica namijenjenih pripadnicima ranjivih skupina u svrhu poticanja čitanja i razvoja čitalačke pismenosti</w:t>
            </w:r>
          </w:p>
          <w:p w14:paraId="61BC257C" w14:textId="60C86D9C" w:rsidR="00E92D84" w:rsidRPr="00117E2C" w:rsidRDefault="00F34819" w:rsidP="00280B86">
            <w:pPr>
              <w:spacing w:beforeLines="80" w:before="192" w:afterLines="80" w:after="192"/>
              <w:jc w:val="both"/>
              <w:rPr>
                <w:rFonts w:ascii="Times New Roman" w:eastAsia="Aptos" w:hAnsi="Times New Roman" w:cs="Times New Roman"/>
                <w:b/>
                <w:bCs/>
              </w:rPr>
            </w:pPr>
            <w:r w:rsidRPr="00117E2C">
              <w:rPr>
                <w:rFonts w:ascii="Times New Roman" w:eastAsia="Aptos" w:hAnsi="Times New Roman" w:cs="Times New Roman"/>
                <w:b/>
                <w:bCs/>
              </w:rPr>
              <w:t>ODGOVOR:</w:t>
            </w:r>
          </w:p>
          <w:p w14:paraId="38D37BDD" w14:textId="75EA49B1" w:rsidR="000A0F20" w:rsidRPr="000A0F20" w:rsidRDefault="000A0F20" w:rsidP="000A0F20">
            <w:pPr>
              <w:jc w:val="both"/>
              <w:rPr>
                <w:rFonts w:ascii="Times New Roman" w:hAnsi="Times New Roman" w:cs="Times New Roman"/>
              </w:rPr>
            </w:pPr>
            <w:r w:rsidRPr="000A0F20">
              <w:rPr>
                <w:rFonts w:ascii="Times New Roman" w:hAnsi="Times New Roman" w:cs="Times New Roman"/>
              </w:rPr>
              <w:t xml:space="preserve">Programi poticanja čitanja i razvoja čitalačke pismenosti koji se provode u okviru aktivnosti Specifičnog cilja 2. „Provedba programa narodnih knjižnica namijenjenih pripadnicima ranjivih skupina u svrhu poticanja čitanja i razvoja čitalačke pismenosti“ su mjerljivi ishodi te aktivnosti i nužno ih je navesti u Prijavnom obrascu u dijelu AKTIVNOSTI, pod obaveznom aktivnosti kojoj i pripadaju. </w:t>
            </w:r>
            <w:r w:rsidR="00430D10" w:rsidRPr="000A0F20">
              <w:rPr>
                <w:rFonts w:ascii="Times New Roman" w:hAnsi="Times New Roman" w:cs="Times New Roman"/>
                <w:b/>
                <w:bCs/>
              </w:rPr>
              <w:t>Molimo obratite pažnju da planiranje količine mjerljivih ishoda mora biti realno, jer su za neostvarenje ugovorenih vrijednosti mjerljivih ishoda propisane financijske korekcije.</w:t>
            </w:r>
          </w:p>
          <w:p w14:paraId="2443912C" w14:textId="0E8BA7C3" w:rsidR="000A0F20" w:rsidRPr="000A0F20" w:rsidRDefault="000A0F20" w:rsidP="000A0F20">
            <w:pPr>
              <w:jc w:val="both"/>
              <w:rPr>
                <w:rFonts w:ascii="Times New Roman" w:hAnsi="Times New Roman" w:cs="Times New Roman"/>
              </w:rPr>
            </w:pPr>
            <w:r w:rsidRPr="000A0F20">
              <w:rPr>
                <w:rFonts w:ascii="Times New Roman" w:hAnsi="Times New Roman" w:cs="Times New Roman"/>
              </w:rPr>
              <w:t xml:space="preserve">U </w:t>
            </w:r>
            <w:r>
              <w:rPr>
                <w:rFonts w:ascii="Times New Roman" w:hAnsi="Times New Roman" w:cs="Times New Roman"/>
              </w:rPr>
              <w:t>primjeru koj</w:t>
            </w:r>
            <w:r w:rsidR="000701B3">
              <w:rPr>
                <w:rFonts w:ascii="Times New Roman" w:hAnsi="Times New Roman" w:cs="Times New Roman"/>
              </w:rPr>
              <w:t>i</w:t>
            </w:r>
            <w:r>
              <w:rPr>
                <w:rFonts w:ascii="Times New Roman" w:hAnsi="Times New Roman" w:cs="Times New Roman"/>
              </w:rPr>
              <w:t xml:space="preserve"> opisujete</w:t>
            </w:r>
            <w:r w:rsidRPr="000A0F20">
              <w:rPr>
                <w:rFonts w:ascii="Times New Roman" w:hAnsi="Times New Roman" w:cs="Times New Roman"/>
              </w:rPr>
              <w:t xml:space="preserve">, doprinos mjerljivom ishodu 2: „Provedeni programi poticanja čitanja i razvoja čitalačke pismenosti pripadnika ranjivih skupina“ iznosi 11 (polje: „količina“), a doprinos mjerljivom ishodu 3: „Provedeni programi poticanja čitanja i razvoja čitalačke pismenosti pripadnika ranjivih skupina u pokretnoj knjižnici“ iznosi 5 (polje: „količina“). </w:t>
            </w:r>
            <w:r>
              <w:rPr>
                <w:rFonts w:ascii="Times New Roman" w:hAnsi="Times New Roman" w:cs="Times New Roman"/>
              </w:rPr>
              <w:t>Podsjećamo kako je z</w:t>
            </w:r>
            <w:r w:rsidRPr="000A0F20">
              <w:rPr>
                <w:rFonts w:ascii="Times New Roman" w:hAnsi="Times New Roman" w:cs="Times New Roman"/>
              </w:rPr>
              <w:t>a mjerljivi ishod 2. propisana minimalna vrijednost 3, a za mjerljivi ishod 3. propisana minimalna vrijednost</w:t>
            </w:r>
            <w:r w:rsidR="000701B3">
              <w:rPr>
                <w:rFonts w:ascii="Times New Roman" w:hAnsi="Times New Roman" w:cs="Times New Roman"/>
              </w:rPr>
              <w:t xml:space="preserve"> je</w:t>
            </w:r>
            <w:r w:rsidRPr="000A0F20">
              <w:rPr>
                <w:rFonts w:ascii="Times New Roman" w:hAnsi="Times New Roman" w:cs="Times New Roman"/>
              </w:rPr>
              <w:t xml:space="preserve"> 1.</w:t>
            </w:r>
            <w:r>
              <w:rPr>
                <w:rFonts w:ascii="Times New Roman" w:hAnsi="Times New Roman" w:cs="Times New Roman"/>
              </w:rPr>
              <w:t xml:space="preserve"> </w:t>
            </w:r>
            <w:r w:rsidRPr="000A0F20">
              <w:rPr>
                <w:rFonts w:ascii="Times New Roman" w:hAnsi="Times New Roman" w:cs="Times New Roman"/>
              </w:rPr>
              <w:t xml:space="preserve">U </w:t>
            </w:r>
            <w:r w:rsidRPr="000A0F20">
              <w:rPr>
                <w:rFonts w:ascii="Times New Roman" w:hAnsi="Times New Roman" w:cs="Times New Roman"/>
              </w:rPr>
              <w:lastRenderedPageBreak/>
              <w:t>odgovarajućem polju potrebno je navesti opis mjerljivog ishoda koji nastaje provedbom aktivnosti, sukladno mogućnostima tekstualnog unosa koje dopušta obrazac. Opise programa Korisnik dostavlja u provedbi projekta, uz ostalu propisanu dokumentaciju kojom se dokazuje ostvarenje mjerljivih ishoda u aktivnosti „Provedba programa narodnih knjižnica namijenjenih pripadnicima ranjivih skupina u svrhu poticanja čitanja i razvoja čitalačke pismenosti“ te također kao dio dokumentacije koj</w:t>
            </w:r>
            <w:r w:rsidR="000701B3">
              <w:rPr>
                <w:rFonts w:ascii="Times New Roman" w:hAnsi="Times New Roman" w:cs="Times New Roman"/>
              </w:rPr>
              <w:t>om</w:t>
            </w:r>
            <w:r w:rsidRPr="000A0F20">
              <w:rPr>
                <w:rFonts w:ascii="Times New Roman" w:hAnsi="Times New Roman" w:cs="Times New Roman"/>
              </w:rPr>
              <w:t xml:space="preserve"> se potvrđuje ostvarenje pokazatelja SF.3.4.08.08-03 „Broj pripadnika ranjive/ih skupine/a koji su postigli minimalnu razinu sudjelovanja u projektnim aktivnostima“. </w:t>
            </w:r>
          </w:p>
          <w:p w14:paraId="600120CF" w14:textId="37F702BF" w:rsidR="000A0F20" w:rsidRPr="00EA2E32" w:rsidRDefault="000A0F20" w:rsidP="000A0F20">
            <w:pPr>
              <w:jc w:val="both"/>
              <w:rPr>
                <w:rFonts w:ascii="Times New Roman" w:hAnsi="Times New Roman" w:cs="Times New Roman"/>
              </w:rPr>
            </w:pPr>
          </w:p>
        </w:tc>
      </w:tr>
      <w:tr w:rsidR="001A4360" w:rsidRPr="00AE0F4B" w14:paraId="0BD6F099" w14:textId="77777777" w:rsidTr="001A4360">
        <w:trPr>
          <w:trHeight w:val="699"/>
        </w:trPr>
        <w:tc>
          <w:tcPr>
            <w:tcW w:w="9351" w:type="dxa"/>
            <w:shd w:val="clear" w:color="auto" w:fill="FBE4D5" w:themeFill="accent2" w:themeFillTint="33"/>
          </w:tcPr>
          <w:p w14:paraId="66AA369A" w14:textId="77777777" w:rsidR="009F4D38" w:rsidRDefault="009F4D38" w:rsidP="009F4D38">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UPUTE ZA PRIJAVITELJE </w:t>
            </w:r>
          </w:p>
          <w:p w14:paraId="2AFDB17A" w14:textId="77777777" w:rsidR="009F4D38" w:rsidRDefault="009F4D38" w:rsidP="009F4D3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2. PRAVILA PDP-A</w:t>
            </w:r>
          </w:p>
          <w:p w14:paraId="1A9BB573" w14:textId="77777777" w:rsidR="001A4360" w:rsidRDefault="009F4D38" w:rsidP="005A4E4F">
            <w:pPr>
              <w:rPr>
                <w:rFonts w:ascii="Times New Roman" w:hAnsi="Times New Roman" w:cs="Times New Roman"/>
                <w:b/>
                <w:bCs/>
                <w:sz w:val="24"/>
                <w:szCs w:val="24"/>
              </w:rPr>
            </w:pPr>
            <w:r>
              <w:rPr>
                <w:rFonts w:ascii="Times New Roman" w:hAnsi="Times New Roman" w:cs="Times New Roman"/>
                <w:b/>
                <w:bCs/>
                <w:sz w:val="24"/>
                <w:szCs w:val="24"/>
              </w:rPr>
              <w:t>2.7. Prihvatljivost troškova</w:t>
            </w:r>
          </w:p>
          <w:p w14:paraId="1C79E871" w14:textId="7A665FD4" w:rsidR="005A4E4F" w:rsidRPr="009F4D38" w:rsidRDefault="005A4E4F" w:rsidP="009F4D38">
            <w:pPr>
              <w:spacing w:after="160" w:line="259" w:lineRule="auto"/>
              <w:rPr>
                <w:rFonts w:ascii="Times New Roman" w:hAnsi="Times New Roman" w:cs="Times New Roman"/>
                <w:b/>
                <w:bCs/>
                <w:sz w:val="24"/>
                <w:szCs w:val="24"/>
              </w:rPr>
            </w:pPr>
            <w:r w:rsidRPr="005A4E4F">
              <w:rPr>
                <w:rFonts w:ascii="Times New Roman" w:hAnsi="Times New Roman" w:cs="Times New Roman"/>
                <w:b/>
                <w:bCs/>
                <w:sz w:val="24"/>
                <w:szCs w:val="24"/>
              </w:rPr>
              <w:t>4.</w:t>
            </w:r>
            <w:r>
              <w:rPr>
                <w:rFonts w:ascii="Times New Roman" w:hAnsi="Times New Roman" w:cs="Times New Roman"/>
                <w:b/>
                <w:bCs/>
                <w:sz w:val="24"/>
                <w:szCs w:val="24"/>
              </w:rPr>
              <w:t xml:space="preserve"> </w:t>
            </w:r>
            <w:r w:rsidRPr="005A4E4F">
              <w:rPr>
                <w:rFonts w:ascii="Times New Roman" w:hAnsi="Times New Roman" w:cs="Times New Roman"/>
                <w:b/>
                <w:bCs/>
                <w:sz w:val="24"/>
                <w:szCs w:val="24"/>
              </w:rPr>
              <w:t>POSTUPAK DODJELE BESPOVRATNIH SREDSTAVA</w:t>
            </w:r>
            <w:r>
              <w:rPr>
                <w:rFonts w:ascii="Times New Roman" w:hAnsi="Times New Roman" w:cs="Times New Roman"/>
                <w:b/>
                <w:bCs/>
                <w:sz w:val="24"/>
                <w:szCs w:val="24"/>
              </w:rPr>
              <w:br/>
            </w:r>
            <w:r w:rsidRPr="005A4E4F">
              <w:rPr>
                <w:rFonts w:ascii="Times New Roman" w:hAnsi="Times New Roman" w:cs="Times New Roman"/>
                <w:b/>
                <w:bCs/>
                <w:sz w:val="24"/>
                <w:szCs w:val="24"/>
              </w:rPr>
              <w:t>4.2.</w:t>
            </w:r>
            <w:r>
              <w:rPr>
                <w:rFonts w:ascii="Times New Roman" w:hAnsi="Times New Roman" w:cs="Times New Roman"/>
                <w:b/>
                <w:bCs/>
                <w:sz w:val="24"/>
                <w:szCs w:val="24"/>
              </w:rPr>
              <w:t xml:space="preserve"> </w:t>
            </w:r>
            <w:r w:rsidRPr="005A4E4F">
              <w:rPr>
                <w:rFonts w:ascii="Times New Roman" w:hAnsi="Times New Roman" w:cs="Times New Roman"/>
                <w:b/>
                <w:bCs/>
                <w:sz w:val="24"/>
                <w:szCs w:val="24"/>
              </w:rPr>
              <w:t>Procjena kvalitete</w:t>
            </w:r>
          </w:p>
        </w:tc>
      </w:tr>
      <w:tr w:rsidR="001A4360" w:rsidRPr="00AE0F4B" w14:paraId="2503A8AA" w14:textId="77777777" w:rsidTr="00432F7E">
        <w:trPr>
          <w:trHeight w:val="699"/>
        </w:trPr>
        <w:tc>
          <w:tcPr>
            <w:tcW w:w="9351" w:type="dxa"/>
          </w:tcPr>
          <w:p w14:paraId="6A421140" w14:textId="77777777" w:rsidR="001A4360" w:rsidRDefault="001A4360" w:rsidP="001A4360">
            <w:pPr>
              <w:spacing w:beforeLines="80" w:before="192" w:afterLines="80" w:after="192"/>
              <w:jc w:val="both"/>
              <w:rPr>
                <w:rFonts w:ascii="Times New Roman" w:eastAsia="Aptos" w:hAnsi="Times New Roman" w:cs="Times New Roman"/>
                <w:b/>
                <w:bCs/>
              </w:rPr>
            </w:pPr>
            <w:r>
              <w:rPr>
                <w:rFonts w:ascii="Times New Roman" w:eastAsia="Aptos" w:hAnsi="Times New Roman" w:cs="Times New Roman"/>
                <w:b/>
                <w:bCs/>
              </w:rPr>
              <w:t>PITANJE:</w:t>
            </w:r>
          </w:p>
          <w:p w14:paraId="3F9F01E8" w14:textId="7A73FD89" w:rsidR="001A4360" w:rsidRPr="001A4360" w:rsidRDefault="009F4D38" w:rsidP="001A4360">
            <w:pPr>
              <w:spacing w:beforeLines="80" w:before="192" w:afterLines="80" w:after="192"/>
              <w:jc w:val="both"/>
              <w:rPr>
                <w:rFonts w:ascii="Times New Roman" w:eastAsia="Aptos" w:hAnsi="Times New Roman" w:cs="Times New Roman"/>
                <w:b/>
                <w:bCs/>
              </w:rPr>
            </w:pPr>
            <w:r w:rsidRPr="009F4D38">
              <w:rPr>
                <w:rFonts w:ascii="Times New Roman" w:eastAsia="Aptos" w:hAnsi="Times New Roman" w:cs="Times New Roman"/>
              </w:rPr>
              <w:t>Je li u projektnoj prijavi dovoljno navesti tip pokretne knjižnice koji se nabavlja, prema Standardu za narodne knjižnice u RH (NN 103/2021) npr. TIP I (duljina više od 10 metara) ili je obavezno odmah navesti i vrstu podvozja (šasije), odnosno je li ona kamionska ili autobusna?</w:t>
            </w:r>
          </w:p>
          <w:p w14:paraId="78111D9B" w14:textId="6484A844" w:rsidR="001A4360" w:rsidRDefault="001A4360" w:rsidP="001A4360">
            <w:pPr>
              <w:spacing w:beforeLines="80" w:before="192" w:afterLines="80" w:after="192"/>
              <w:jc w:val="both"/>
              <w:rPr>
                <w:rFonts w:ascii="Times New Roman" w:eastAsia="Aptos" w:hAnsi="Times New Roman" w:cs="Times New Roman"/>
                <w:b/>
                <w:bCs/>
              </w:rPr>
            </w:pPr>
            <w:r w:rsidRPr="001A4360">
              <w:rPr>
                <w:rFonts w:ascii="Times New Roman" w:eastAsia="Aptos" w:hAnsi="Times New Roman" w:cs="Times New Roman"/>
                <w:b/>
                <w:bCs/>
              </w:rPr>
              <w:t>ODGOVOR:</w:t>
            </w:r>
          </w:p>
          <w:p w14:paraId="6D0CA243" w14:textId="53480DA7" w:rsidR="005A4E4F" w:rsidRPr="005A4E4F" w:rsidRDefault="005A4E4F" w:rsidP="005A4E4F">
            <w:pPr>
              <w:jc w:val="both"/>
              <w:rPr>
                <w:rFonts w:ascii="Times New Roman" w:eastAsia="Aptos" w:hAnsi="Times New Roman" w:cs="Times New Roman"/>
              </w:rPr>
            </w:pPr>
            <w:r w:rsidRPr="005A4E4F">
              <w:rPr>
                <w:rFonts w:ascii="Times New Roman" w:eastAsia="Aptos" w:hAnsi="Times New Roman" w:cs="Times New Roman"/>
              </w:rPr>
              <w:t>Prijavitelj u okviru projektnog prijedloga mora osigurati informacije koje su dostatne za procjenu projektnog prijedloga tijekom postupka dodjele bespovratnih sredstava.</w:t>
            </w:r>
            <w:r>
              <w:rPr>
                <w:rFonts w:ascii="Times New Roman" w:eastAsia="Aptos" w:hAnsi="Times New Roman" w:cs="Times New Roman"/>
              </w:rPr>
              <w:t xml:space="preserve"> </w:t>
            </w:r>
            <w:r w:rsidRPr="005A4E4F">
              <w:rPr>
                <w:rFonts w:ascii="Times New Roman" w:eastAsia="Aptos" w:hAnsi="Times New Roman" w:cs="Times New Roman"/>
              </w:rPr>
              <w:t xml:space="preserve">U okviru kriterija odabira </w:t>
            </w:r>
            <w:r w:rsidR="00DA4FEB">
              <w:rPr>
                <w:rFonts w:ascii="Times New Roman" w:eastAsia="Aptos" w:hAnsi="Times New Roman" w:cs="Times New Roman"/>
              </w:rPr>
              <w:t>3. „</w:t>
            </w:r>
            <w:r w:rsidR="00DA4FEB" w:rsidRPr="00DA4FEB">
              <w:rPr>
                <w:rFonts w:ascii="Times New Roman" w:eastAsia="Aptos" w:hAnsi="Times New Roman" w:cs="Times New Roman"/>
              </w:rPr>
              <w:t>Koherentnost i izvedivost plana provedbe operacije</w:t>
            </w:r>
            <w:r w:rsidR="00DA4FEB">
              <w:rPr>
                <w:rFonts w:ascii="Times New Roman" w:eastAsia="Aptos" w:hAnsi="Times New Roman" w:cs="Times New Roman"/>
              </w:rPr>
              <w:t>“</w:t>
            </w:r>
            <w:r w:rsidR="00DA4FEB" w:rsidRPr="00DA4FEB">
              <w:rPr>
                <w:rFonts w:ascii="Times New Roman" w:eastAsia="Aptos" w:hAnsi="Times New Roman" w:cs="Times New Roman"/>
              </w:rPr>
              <w:t xml:space="preserve"> </w:t>
            </w:r>
            <w:r w:rsidR="00DA4FEB">
              <w:rPr>
                <w:rFonts w:ascii="Times New Roman" w:eastAsia="Aptos" w:hAnsi="Times New Roman" w:cs="Times New Roman"/>
              </w:rPr>
              <w:t>3.1. „</w:t>
            </w:r>
            <w:r w:rsidR="00DA4FEB" w:rsidRPr="00DA4FEB">
              <w:rPr>
                <w:rFonts w:ascii="Times New Roman" w:eastAsia="Aptos" w:hAnsi="Times New Roman" w:cs="Times New Roman"/>
              </w:rPr>
              <w:t>Osigurana je dosljednost između predloženog proračuna, predviđenih aktivnosti i mjerljivih ishoda operacije te pokazatelja specifičnog cilja</w:t>
            </w:r>
            <w:r w:rsidR="00DA4FEB">
              <w:rPr>
                <w:rFonts w:ascii="Times New Roman" w:eastAsia="Aptos" w:hAnsi="Times New Roman" w:cs="Times New Roman"/>
              </w:rPr>
              <w:t xml:space="preserve">“ </w:t>
            </w:r>
            <w:r w:rsidRPr="005A4E4F">
              <w:rPr>
                <w:rFonts w:ascii="Times New Roman" w:eastAsia="Aptos" w:hAnsi="Times New Roman" w:cs="Times New Roman"/>
              </w:rPr>
              <w:t>navedeno je pitanje: „Postoji dosljednost između predloženog proračuna, predviđenih aktivnosti i mjerljivih ishoda operacije te pokazatelja specifičnih ciljeva“, dok se u ocjeni kvalitete</w:t>
            </w:r>
            <w:r w:rsidR="00DA4FEB">
              <w:rPr>
                <w:rFonts w:ascii="Times New Roman" w:eastAsia="Aptos" w:hAnsi="Times New Roman" w:cs="Times New Roman"/>
              </w:rPr>
              <w:t xml:space="preserve"> pod kriterijem 2.</w:t>
            </w:r>
            <w:r w:rsidRPr="005A4E4F">
              <w:rPr>
                <w:rFonts w:ascii="Times New Roman" w:eastAsia="Aptos" w:hAnsi="Times New Roman" w:cs="Times New Roman"/>
              </w:rPr>
              <w:t xml:space="preserve"> </w:t>
            </w:r>
            <w:r w:rsidR="00DA4FEB">
              <w:rPr>
                <w:rFonts w:ascii="Times New Roman" w:eastAsia="Aptos" w:hAnsi="Times New Roman" w:cs="Times New Roman"/>
              </w:rPr>
              <w:t>„</w:t>
            </w:r>
            <w:r w:rsidR="00DA4FEB" w:rsidRPr="00DA4FEB">
              <w:rPr>
                <w:rFonts w:ascii="Times New Roman" w:eastAsia="Aptos" w:hAnsi="Times New Roman" w:cs="Times New Roman"/>
              </w:rPr>
              <w:t>Koherentnost i izvedivost plana provedbe operacije</w:t>
            </w:r>
            <w:r w:rsidR="00DA4FEB">
              <w:rPr>
                <w:rFonts w:ascii="Times New Roman" w:eastAsia="Aptos" w:hAnsi="Times New Roman" w:cs="Times New Roman"/>
              </w:rPr>
              <w:t>“</w:t>
            </w:r>
            <w:r w:rsidR="00DA4FEB" w:rsidRPr="00DA4FEB">
              <w:rPr>
                <w:rFonts w:ascii="Times New Roman" w:eastAsia="Aptos" w:hAnsi="Times New Roman" w:cs="Times New Roman"/>
              </w:rPr>
              <w:t xml:space="preserve"> </w:t>
            </w:r>
            <w:r w:rsidRPr="005A4E4F">
              <w:rPr>
                <w:rFonts w:ascii="Times New Roman" w:eastAsia="Aptos" w:hAnsi="Times New Roman" w:cs="Times New Roman"/>
              </w:rPr>
              <w:t>boduje odgovor na pitanje „U kojoj mjeri je predloženi proračun jasan i relevantan u odnosu na predložene aktivnosti?“ Također, trošak nabave pokretne knjižnice, kao i ostali troškovi u projektnom prijedlogu, mora udovoljavati svim uvjetima koji su navedeni u natječajnoj dokumentaciji Poziva</w:t>
            </w:r>
            <w:r w:rsidR="000701B3">
              <w:rPr>
                <w:rFonts w:ascii="Times New Roman" w:eastAsia="Aptos" w:hAnsi="Times New Roman" w:cs="Times New Roman"/>
              </w:rPr>
              <w:t>,</w:t>
            </w:r>
            <w:r w:rsidRPr="005A4E4F">
              <w:rPr>
                <w:rFonts w:ascii="Times New Roman" w:eastAsia="Aptos" w:hAnsi="Times New Roman" w:cs="Times New Roman"/>
              </w:rPr>
              <w:t xml:space="preserve"> uključujući i da su ekonomični i sukladni tržišnim cijenama. Stoga je potrebno trošak pokretne knjižnice temeljiti na konkretnom podatku (ponudi dobavljača). Prijavitelj ne mora prilikom dostave projektnog prijedloga dostaviti ponude temeljem kojih su formirani određeni troškovi, ali tu dokumentaciju naknadno može zatražiti Posredničko tijelo razine 2 prilikom provjere prihvatljivosti troškova projektnih prijedloga. Ukoliko PT2 prilikom provjere prihvatljivosti troškova utvrdi značajan iznos neprihvatljivih troškova, koji dovodi u pitanje realizaciju projektnih aktivnosti, projektnu prijavu mora vratiti OOP-u na procjenu</w:t>
            </w:r>
            <w:r w:rsidR="000701B3">
              <w:rPr>
                <w:rFonts w:ascii="Times New Roman" w:eastAsia="Aptos" w:hAnsi="Times New Roman" w:cs="Times New Roman"/>
              </w:rPr>
              <w:t>,</w:t>
            </w:r>
            <w:r w:rsidRPr="005A4E4F">
              <w:rPr>
                <w:rFonts w:ascii="Times New Roman" w:eastAsia="Aptos" w:hAnsi="Times New Roman" w:cs="Times New Roman"/>
              </w:rPr>
              <w:t xml:space="preserve"> koji istu provodi imajući na umu zaključke postupka provjere zahtjeva prihvatljivosti troškova. Ukoliko nakon provjere zahtjeva prihvatljivosti troškova dođe do smanjenja ukupnih prihvatljivih troškova projektnog prijedloga ispod minimalnog iznosa definiranog UzP-om, isti se isključuje iz daljnjeg postupka odabira. Provjera prihvatljivosti troškova vrši se samo za one projektne prijedloge kojima se osigurava potpuna iskorištenost raspoloživih financijskih sredstava predmetnog PDP-a.</w:t>
            </w:r>
          </w:p>
          <w:p w14:paraId="4EB8DD03" w14:textId="18967E7A" w:rsidR="00BB59D1" w:rsidRPr="001A4360" w:rsidRDefault="00BB59D1" w:rsidP="005A4E4F">
            <w:pPr>
              <w:rPr>
                <w:rFonts w:ascii="Times New Roman" w:eastAsia="Aptos" w:hAnsi="Times New Roman" w:cs="Times New Roman"/>
              </w:rPr>
            </w:pPr>
          </w:p>
        </w:tc>
      </w:tr>
    </w:tbl>
    <w:p w14:paraId="037ED814" w14:textId="77777777" w:rsidR="007E381D" w:rsidRDefault="007E381D" w:rsidP="00A05049">
      <w:pPr>
        <w:spacing w:beforeLines="80" w:before="192" w:afterLines="80" w:after="192"/>
      </w:pPr>
    </w:p>
    <w:sectPr w:rsidR="007E381D" w:rsidSect="00F34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DF9E" w14:textId="77777777" w:rsidR="00446821" w:rsidRDefault="00446821" w:rsidP="00055629">
      <w:pPr>
        <w:spacing w:after="0" w:line="240" w:lineRule="auto"/>
      </w:pPr>
      <w:r>
        <w:separator/>
      </w:r>
    </w:p>
  </w:endnote>
  <w:endnote w:type="continuationSeparator" w:id="0">
    <w:p w14:paraId="447E2686" w14:textId="77777777" w:rsidR="00446821" w:rsidRDefault="00446821" w:rsidP="0005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9A57" w14:textId="77777777" w:rsidR="00446821" w:rsidRDefault="00446821" w:rsidP="00055629">
      <w:pPr>
        <w:spacing w:after="0" w:line="240" w:lineRule="auto"/>
      </w:pPr>
      <w:r>
        <w:separator/>
      </w:r>
    </w:p>
  </w:footnote>
  <w:footnote w:type="continuationSeparator" w:id="0">
    <w:p w14:paraId="7FA9A438" w14:textId="77777777" w:rsidR="00446821" w:rsidRDefault="00446821" w:rsidP="00055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7E51"/>
    <w:multiLevelType w:val="hybridMultilevel"/>
    <w:tmpl w:val="7930C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7C210A"/>
    <w:multiLevelType w:val="multilevel"/>
    <w:tmpl w:val="5BD453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color w:val="ED7D31" w:themeColor="accent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C0F0174"/>
    <w:multiLevelType w:val="hybridMultilevel"/>
    <w:tmpl w:val="D0468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D21C20"/>
    <w:multiLevelType w:val="hybridMultilevel"/>
    <w:tmpl w:val="5F6C33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A960C9"/>
    <w:multiLevelType w:val="hybridMultilevel"/>
    <w:tmpl w:val="6EFAE7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43411920">
    <w:abstractNumId w:val="1"/>
  </w:num>
  <w:num w:numId="2" w16cid:durableId="936908391">
    <w:abstractNumId w:val="3"/>
  </w:num>
  <w:num w:numId="3" w16cid:durableId="848787711">
    <w:abstractNumId w:val="0"/>
  </w:num>
  <w:num w:numId="4" w16cid:durableId="1673410421">
    <w:abstractNumId w:val="4"/>
  </w:num>
  <w:num w:numId="5" w16cid:durableId="200743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9"/>
    <w:rsid w:val="00055629"/>
    <w:rsid w:val="000701B3"/>
    <w:rsid w:val="00070B5A"/>
    <w:rsid w:val="00074348"/>
    <w:rsid w:val="000A08C9"/>
    <w:rsid w:val="000A0F20"/>
    <w:rsid w:val="00110ED5"/>
    <w:rsid w:val="00117E2C"/>
    <w:rsid w:val="0012747C"/>
    <w:rsid w:val="00127ED9"/>
    <w:rsid w:val="0013628D"/>
    <w:rsid w:val="001A4360"/>
    <w:rsid w:val="001B7F03"/>
    <w:rsid w:val="00206D2E"/>
    <w:rsid w:val="0024600A"/>
    <w:rsid w:val="00260DC2"/>
    <w:rsid w:val="002719FC"/>
    <w:rsid w:val="00280B86"/>
    <w:rsid w:val="002A5F9C"/>
    <w:rsid w:val="002F27A5"/>
    <w:rsid w:val="0031074D"/>
    <w:rsid w:val="003C12F4"/>
    <w:rsid w:val="003C35D8"/>
    <w:rsid w:val="003D0208"/>
    <w:rsid w:val="003D4C31"/>
    <w:rsid w:val="003F08A1"/>
    <w:rsid w:val="00430D10"/>
    <w:rsid w:val="00446821"/>
    <w:rsid w:val="004D349C"/>
    <w:rsid w:val="004E2A9A"/>
    <w:rsid w:val="005078D2"/>
    <w:rsid w:val="005145EC"/>
    <w:rsid w:val="00560749"/>
    <w:rsid w:val="0058405E"/>
    <w:rsid w:val="00595C4C"/>
    <w:rsid w:val="00597ED5"/>
    <w:rsid w:val="005A0291"/>
    <w:rsid w:val="005A1DB4"/>
    <w:rsid w:val="005A3983"/>
    <w:rsid w:val="005A4E4F"/>
    <w:rsid w:val="006739EF"/>
    <w:rsid w:val="00704FE5"/>
    <w:rsid w:val="007333BC"/>
    <w:rsid w:val="0074190C"/>
    <w:rsid w:val="007A191C"/>
    <w:rsid w:val="007E381D"/>
    <w:rsid w:val="00850D08"/>
    <w:rsid w:val="00854CAB"/>
    <w:rsid w:val="008A6DA3"/>
    <w:rsid w:val="008E4686"/>
    <w:rsid w:val="00931866"/>
    <w:rsid w:val="00943EBF"/>
    <w:rsid w:val="009A5699"/>
    <w:rsid w:val="009B1FF5"/>
    <w:rsid w:val="009B4845"/>
    <w:rsid w:val="009D7E02"/>
    <w:rsid w:val="009F4D38"/>
    <w:rsid w:val="00A05049"/>
    <w:rsid w:val="00A161A5"/>
    <w:rsid w:val="00A30638"/>
    <w:rsid w:val="00A42686"/>
    <w:rsid w:val="00A44CE2"/>
    <w:rsid w:val="00A44D6A"/>
    <w:rsid w:val="00A70CF8"/>
    <w:rsid w:val="00AB11C6"/>
    <w:rsid w:val="00B843DD"/>
    <w:rsid w:val="00B84EF1"/>
    <w:rsid w:val="00B912ED"/>
    <w:rsid w:val="00BA5F15"/>
    <w:rsid w:val="00BB4B9B"/>
    <w:rsid w:val="00BB59D1"/>
    <w:rsid w:val="00BE4A38"/>
    <w:rsid w:val="00C54C9A"/>
    <w:rsid w:val="00C864B8"/>
    <w:rsid w:val="00CF56D2"/>
    <w:rsid w:val="00CF5780"/>
    <w:rsid w:val="00D35315"/>
    <w:rsid w:val="00D47376"/>
    <w:rsid w:val="00D75881"/>
    <w:rsid w:val="00D83107"/>
    <w:rsid w:val="00D847FD"/>
    <w:rsid w:val="00DA4FEB"/>
    <w:rsid w:val="00DE4666"/>
    <w:rsid w:val="00DE5AA0"/>
    <w:rsid w:val="00E07BAC"/>
    <w:rsid w:val="00E17B6D"/>
    <w:rsid w:val="00E85084"/>
    <w:rsid w:val="00E92D84"/>
    <w:rsid w:val="00EA2E32"/>
    <w:rsid w:val="00F13742"/>
    <w:rsid w:val="00F34819"/>
    <w:rsid w:val="00F544CF"/>
    <w:rsid w:val="00F63291"/>
    <w:rsid w:val="00F94675"/>
    <w:rsid w:val="00FC40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A595"/>
  <w15:chartTrackingRefBased/>
  <w15:docId w15:val="{346AE907-67C9-4887-BAFE-62ADA06E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1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3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F34819"/>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F34819"/>
    <w:rPr>
      <w:rFonts w:ascii="Calibri" w:hAnsi="Calibri"/>
      <w:szCs w:val="21"/>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99"/>
    <w:qFormat/>
    <w:rsid w:val="00280B86"/>
    <w:pPr>
      <w:ind w:left="720"/>
      <w:contextualSpacing/>
    </w:pPr>
  </w:style>
  <w:style w:type="character" w:styleId="Referencakomentara">
    <w:name w:val="annotation reference"/>
    <w:basedOn w:val="Zadanifontodlomka"/>
    <w:uiPriority w:val="99"/>
    <w:semiHidden/>
    <w:unhideWhenUsed/>
    <w:rsid w:val="00C54C9A"/>
    <w:rPr>
      <w:sz w:val="16"/>
      <w:szCs w:val="16"/>
    </w:rPr>
  </w:style>
  <w:style w:type="paragraph" w:styleId="Tekstkomentara">
    <w:name w:val="annotation text"/>
    <w:basedOn w:val="Normal"/>
    <w:link w:val="TekstkomentaraChar"/>
    <w:uiPriority w:val="99"/>
    <w:unhideWhenUsed/>
    <w:rsid w:val="00C54C9A"/>
    <w:pPr>
      <w:spacing w:line="240" w:lineRule="auto"/>
    </w:pPr>
    <w:rPr>
      <w:sz w:val="20"/>
      <w:szCs w:val="20"/>
    </w:rPr>
  </w:style>
  <w:style w:type="character" w:customStyle="1" w:styleId="TekstkomentaraChar">
    <w:name w:val="Tekst komentara Char"/>
    <w:basedOn w:val="Zadanifontodlomka"/>
    <w:link w:val="Tekstkomentara"/>
    <w:uiPriority w:val="99"/>
    <w:rsid w:val="00C54C9A"/>
    <w:rPr>
      <w:sz w:val="20"/>
      <w:szCs w:val="20"/>
    </w:rPr>
  </w:style>
  <w:style w:type="paragraph" w:styleId="Predmetkomentara">
    <w:name w:val="annotation subject"/>
    <w:basedOn w:val="Tekstkomentara"/>
    <w:next w:val="Tekstkomentara"/>
    <w:link w:val="PredmetkomentaraChar"/>
    <w:uiPriority w:val="99"/>
    <w:semiHidden/>
    <w:unhideWhenUsed/>
    <w:rsid w:val="00C54C9A"/>
    <w:rPr>
      <w:b/>
      <w:bCs/>
    </w:rPr>
  </w:style>
  <w:style w:type="character" w:customStyle="1" w:styleId="PredmetkomentaraChar">
    <w:name w:val="Predmet komentara Char"/>
    <w:basedOn w:val="TekstkomentaraChar"/>
    <w:link w:val="Predmetkomentara"/>
    <w:uiPriority w:val="99"/>
    <w:semiHidden/>
    <w:rsid w:val="00C54C9A"/>
    <w:rPr>
      <w:b/>
      <w:bCs/>
      <w:sz w:val="20"/>
      <w:szCs w:val="20"/>
    </w:rPr>
  </w:style>
  <w:style w:type="paragraph" w:styleId="Tekstfusnote">
    <w:name w:val="footnote text"/>
    <w:basedOn w:val="Normal"/>
    <w:link w:val="TekstfusnoteChar"/>
    <w:uiPriority w:val="99"/>
    <w:semiHidden/>
    <w:unhideWhenUsed/>
    <w:rsid w:val="0005562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55629"/>
    <w:rPr>
      <w:sz w:val="20"/>
      <w:szCs w:val="20"/>
    </w:rPr>
  </w:style>
  <w:style w:type="paragraph" w:styleId="Revizija">
    <w:name w:val="Revision"/>
    <w:hidden/>
    <w:uiPriority w:val="99"/>
    <w:semiHidden/>
    <w:rsid w:val="004E2A9A"/>
    <w:pPr>
      <w:spacing w:after="0" w:line="240" w:lineRule="auto"/>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99"/>
    <w:qFormat/>
    <w:locked/>
    <w:rsid w:val="00CF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89">
      <w:bodyDiv w:val="1"/>
      <w:marLeft w:val="0"/>
      <w:marRight w:val="0"/>
      <w:marTop w:val="0"/>
      <w:marBottom w:val="0"/>
      <w:divBdr>
        <w:top w:val="none" w:sz="0" w:space="0" w:color="auto"/>
        <w:left w:val="none" w:sz="0" w:space="0" w:color="auto"/>
        <w:bottom w:val="none" w:sz="0" w:space="0" w:color="auto"/>
        <w:right w:val="none" w:sz="0" w:space="0" w:color="auto"/>
      </w:divBdr>
    </w:div>
    <w:div w:id="289363694">
      <w:bodyDiv w:val="1"/>
      <w:marLeft w:val="0"/>
      <w:marRight w:val="0"/>
      <w:marTop w:val="0"/>
      <w:marBottom w:val="0"/>
      <w:divBdr>
        <w:top w:val="none" w:sz="0" w:space="0" w:color="auto"/>
        <w:left w:val="none" w:sz="0" w:space="0" w:color="auto"/>
        <w:bottom w:val="none" w:sz="0" w:space="0" w:color="auto"/>
        <w:right w:val="none" w:sz="0" w:space="0" w:color="auto"/>
      </w:divBdr>
    </w:div>
    <w:div w:id="319968267">
      <w:bodyDiv w:val="1"/>
      <w:marLeft w:val="0"/>
      <w:marRight w:val="0"/>
      <w:marTop w:val="0"/>
      <w:marBottom w:val="0"/>
      <w:divBdr>
        <w:top w:val="none" w:sz="0" w:space="0" w:color="auto"/>
        <w:left w:val="none" w:sz="0" w:space="0" w:color="auto"/>
        <w:bottom w:val="none" w:sz="0" w:space="0" w:color="auto"/>
        <w:right w:val="none" w:sz="0" w:space="0" w:color="auto"/>
      </w:divBdr>
    </w:div>
    <w:div w:id="673727552">
      <w:bodyDiv w:val="1"/>
      <w:marLeft w:val="0"/>
      <w:marRight w:val="0"/>
      <w:marTop w:val="0"/>
      <w:marBottom w:val="0"/>
      <w:divBdr>
        <w:top w:val="none" w:sz="0" w:space="0" w:color="auto"/>
        <w:left w:val="none" w:sz="0" w:space="0" w:color="auto"/>
        <w:bottom w:val="none" w:sz="0" w:space="0" w:color="auto"/>
        <w:right w:val="none" w:sz="0" w:space="0" w:color="auto"/>
      </w:divBdr>
    </w:div>
    <w:div w:id="692191854">
      <w:bodyDiv w:val="1"/>
      <w:marLeft w:val="0"/>
      <w:marRight w:val="0"/>
      <w:marTop w:val="0"/>
      <w:marBottom w:val="0"/>
      <w:divBdr>
        <w:top w:val="none" w:sz="0" w:space="0" w:color="auto"/>
        <w:left w:val="none" w:sz="0" w:space="0" w:color="auto"/>
        <w:bottom w:val="none" w:sz="0" w:space="0" w:color="auto"/>
        <w:right w:val="none" w:sz="0" w:space="0" w:color="auto"/>
      </w:divBdr>
    </w:div>
    <w:div w:id="762605334">
      <w:bodyDiv w:val="1"/>
      <w:marLeft w:val="0"/>
      <w:marRight w:val="0"/>
      <w:marTop w:val="0"/>
      <w:marBottom w:val="0"/>
      <w:divBdr>
        <w:top w:val="none" w:sz="0" w:space="0" w:color="auto"/>
        <w:left w:val="none" w:sz="0" w:space="0" w:color="auto"/>
        <w:bottom w:val="none" w:sz="0" w:space="0" w:color="auto"/>
        <w:right w:val="none" w:sz="0" w:space="0" w:color="auto"/>
      </w:divBdr>
    </w:div>
    <w:div w:id="1098598268">
      <w:bodyDiv w:val="1"/>
      <w:marLeft w:val="0"/>
      <w:marRight w:val="0"/>
      <w:marTop w:val="0"/>
      <w:marBottom w:val="0"/>
      <w:divBdr>
        <w:top w:val="none" w:sz="0" w:space="0" w:color="auto"/>
        <w:left w:val="none" w:sz="0" w:space="0" w:color="auto"/>
        <w:bottom w:val="none" w:sz="0" w:space="0" w:color="auto"/>
        <w:right w:val="none" w:sz="0" w:space="0" w:color="auto"/>
      </w:divBdr>
    </w:div>
    <w:div w:id="1124543030">
      <w:bodyDiv w:val="1"/>
      <w:marLeft w:val="0"/>
      <w:marRight w:val="0"/>
      <w:marTop w:val="0"/>
      <w:marBottom w:val="0"/>
      <w:divBdr>
        <w:top w:val="none" w:sz="0" w:space="0" w:color="auto"/>
        <w:left w:val="none" w:sz="0" w:space="0" w:color="auto"/>
        <w:bottom w:val="none" w:sz="0" w:space="0" w:color="auto"/>
        <w:right w:val="none" w:sz="0" w:space="0" w:color="auto"/>
      </w:divBdr>
    </w:div>
    <w:div w:id="1133206755">
      <w:bodyDiv w:val="1"/>
      <w:marLeft w:val="0"/>
      <w:marRight w:val="0"/>
      <w:marTop w:val="0"/>
      <w:marBottom w:val="0"/>
      <w:divBdr>
        <w:top w:val="none" w:sz="0" w:space="0" w:color="auto"/>
        <w:left w:val="none" w:sz="0" w:space="0" w:color="auto"/>
        <w:bottom w:val="none" w:sz="0" w:space="0" w:color="auto"/>
        <w:right w:val="none" w:sz="0" w:space="0" w:color="auto"/>
      </w:divBdr>
    </w:div>
    <w:div w:id="1319072434">
      <w:bodyDiv w:val="1"/>
      <w:marLeft w:val="0"/>
      <w:marRight w:val="0"/>
      <w:marTop w:val="0"/>
      <w:marBottom w:val="0"/>
      <w:divBdr>
        <w:top w:val="none" w:sz="0" w:space="0" w:color="auto"/>
        <w:left w:val="none" w:sz="0" w:space="0" w:color="auto"/>
        <w:bottom w:val="none" w:sz="0" w:space="0" w:color="auto"/>
        <w:right w:val="none" w:sz="0" w:space="0" w:color="auto"/>
      </w:divBdr>
    </w:div>
    <w:div w:id="1505054379">
      <w:bodyDiv w:val="1"/>
      <w:marLeft w:val="0"/>
      <w:marRight w:val="0"/>
      <w:marTop w:val="0"/>
      <w:marBottom w:val="0"/>
      <w:divBdr>
        <w:top w:val="none" w:sz="0" w:space="0" w:color="auto"/>
        <w:left w:val="none" w:sz="0" w:space="0" w:color="auto"/>
        <w:bottom w:val="none" w:sz="0" w:space="0" w:color="auto"/>
        <w:right w:val="none" w:sz="0" w:space="0" w:color="auto"/>
      </w:divBdr>
    </w:div>
    <w:div w:id="1786388334">
      <w:bodyDiv w:val="1"/>
      <w:marLeft w:val="0"/>
      <w:marRight w:val="0"/>
      <w:marTop w:val="0"/>
      <w:marBottom w:val="0"/>
      <w:divBdr>
        <w:top w:val="none" w:sz="0" w:space="0" w:color="auto"/>
        <w:left w:val="none" w:sz="0" w:space="0" w:color="auto"/>
        <w:bottom w:val="none" w:sz="0" w:space="0" w:color="auto"/>
        <w:right w:val="none" w:sz="0" w:space="0" w:color="auto"/>
      </w:divBdr>
    </w:div>
    <w:div w:id="20119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842</Words>
  <Characters>4800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Sonja Ludvig</cp:lastModifiedBy>
  <cp:revision>15</cp:revision>
  <dcterms:created xsi:type="dcterms:W3CDTF">2025-09-25T13:05:00Z</dcterms:created>
  <dcterms:modified xsi:type="dcterms:W3CDTF">2025-09-30T11:33:00Z</dcterms:modified>
</cp:coreProperties>
</file>