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Ind w:w="-572" w:type="dxa"/>
        <w:tblLook w:val="04A0" w:firstRow="1" w:lastRow="0" w:firstColumn="1" w:lastColumn="0" w:noHBand="0" w:noVBand="1"/>
      </w:tblPr>
      <w:tblGrid>
        <w:gridCol w:w="588"/>
        <w:gridCol w:w="3381"/>
        <w:gridCol w:w="6237"/>
      </w:tblGrid>
      <w:tr w:rsidR="0095302D" w:rsidRPr="0095302D" w14:paraId="61F560EE" w14:textId="77777777" w:rsidTr="005142EF">
        <w:trPr>
          <w:trHeight w:val="444"/>
        </w:trPr>
        <w:tc>
          <w:tcPr>
            <w:tcW w:w="588" w:type="dxa"/>
            <w:shd w:val="clear" w:color="auto" w:fill="A6A6A6" w:themeFill="background1" w:themeFillShade="A6"/>
            <w:noWrap/>
            <w:hideMark/>
          </w:tcPr>
          <w:p w14:paraId="68E8B468" w14:textId="77777777" w:rsidR="0095302D" w:rsidRPr="0095302D" w:rsidRDefault="0095302D" w:rsidP="00321A8B">
            <w:pPr>
              <w:jc w:val="center"/>
              <w:rPr>
                <w:b/>
              </w:rPr>
            </w:pPr>
            <w:r w:rsidRPr="0095302D">
              <w:rPr>
                <w:b/>
              </w:rPr>
              <w:t>RBR</w:t>
            </w:r>
          </w:p>
        </w:tc>
        <w:tc>
          <w:tcPr>
            <w:tcW w:w="3381" w:type="dxa"/>
            <w:shd w:val="clear" w:color="auto" w:fill="A6A6A6" w:themeFill="background1" w:themeFillShade="A6"/>
            <w:hideMark/>
          </w:tcPr>
          <w:p w14:paraId="425DEF92" w14:textId="77777777" w:rsidR="0095302D" w:rsidRPr="0095302D" w:rsidRDefault="0095302D" w:rsidP="00321A8B">
            <w:pPr>
              <w:jc w:val="center"/>
              <w:rPr>
                <w:b/>
                <w:bCs/>
              </w:rPr>
            </w:pPr>
            <w:r w:rsidRPr="0095302D">
              <w:rPr>
                <w:b/>
                <w:bCs/>
              </w:rPr>
              <w:t>PITANJE</w:t>
            </w:r>
          </w:p>
        </w:tc>
        <w:tc>
          <w:tcPr>
            <w:tcW w:w="6237" w:type="dxa"/>
            <w:shd w:val="clear" w:color="auto" w:fill="A6A6A6" w:themeFill="background1" w:themeFillShade="A6"/>
            <w:hideMark/>
          </w:tcPr>
          <w:p w14:paraId="28BC7C32" w14:textId="77777777" w:rsidR="0095302D" w:rsidRPr="0095302D" w:rsidRDefault="0095302D" w:rsidP="00321A8B">
            <w:pPr>
              <w:jc w:val="center"/>
              <w:rPr>
                <w:b/>
                <w:bCs/>
              </w:rPr>
            </w:pPr>
            <w:r w:rsidRPr="0095302D">
              <w:rPr>
                <w:b/>
                <w:bCs/>
              </w:rPr>
              <w:t>ODGOVOR</w:t>
            </w:r>
          </w:p>
        </w:tc>
      </w:tr>
      <w:tr w:rsidR="00321A8B" w:rsidRPr="0095302D" w14:paraId="5DC4DC62" w14:textId="77777777" w:rsidTr="005142EF">
        <w:trPr>
          <w:trHeight w:val="279"/>
        </w:trPr>
        <w:tc>
          <w:tcPr>
            <w:tcW w:w="588" w:type="dxa"/>
            <w:shd w:val="clear" w:color="auto" w:fill="A6A6A6" w:themeFill="background1" w:themeFillShade="A6"/>
            <w:noWrap/>
            <w:hideMark/>
          </w:tcPr>
          <w:p w14:paraId="1D947157" w14:textId="77777777" w:rsidR="0095302D" w:rsidRPr="0095302D" w:rsidRDefault="0095302D" w:rsidP="0095302D">
            <w:pPr>
              <w:jc w:val="center"/>
              <w:rPr>
                <w:b/>
              </w:rPr>
            </w:pPr>
            <w:r w:rsidRPr="0095302D">
              <w:rPr>
                <w:b/>
              </w:rPr>
              <w:t>1</w:t>
            </w:r>
          </w:p>
        </w:tc>
        <w:tc>
          <w:tcPr>
            <w:tcW w:w="3381" w:type="dxa"/>
            <w:shd w:val="clear" w:color="auto" w:fill="D9D9D9" w:themeFill="background1" w:themeFillShade="D9"/>
            <w:hideMark/>
          </w:tcPr>
          <w:p w14:paraId="62CCD924" w14:textId="77777777" w:rsidR="0095302D" w:rsidRPr="0095302D" w:rsidRDefault="0095302D">
            <w:r w:rsidRPr="0095302D">
              <w:t>Gdje možemo vidjeti postavljena pitanja i odgovore?</w:t>
            </w:r>
          </w:p>
        </w:tc>
        <w:tc>
          <w:tcPr>
            <w:tcW w:w="6237" w:type="dxa"/>
            <w:vMerge w:val="restart"/>
            <w:shd w:val="clear" w:color="auto" w:fill="D9D9D9" w:themeFill="background1" w:themeFillShade="D9"/>
            <w:hideMark/>
          </w:tcPr>
          <w:p w14:paraId="67B31F4E" w14:textId="77777777" w:rsidR="0095302D" w:rsidRPr="0095302D" w:rsidRDefault="0095302D" w:rsidP="003D7311">
            <w:pPr>
              <w:jc w:val="both"/>
            </w:pPr>
            <w:r w:rsidRPr="0095302D">
              <w:t>Pitanja se objavljuju na mrežnim stranicama ESF+, mrežnim stranicama EU fondovi i mrežnim stranicama Ministarstva turizma i sporta Republike Hrvatske.</w:t>
            </w:r>
          </w:p>
        </w:tc>
      </w:tr>
      <w:tr w:rsidR="00321A8B" w:rsidRPr="0095302D" w14:paraId="1237B358" w14:textId="77777777" w:rsidTr="005142EF">
        <w:trPr>
          <w:trHeight w:val="576"/>
        </w:trPr>
        <w:tc>
          <w:tcPr>
            <w:tcW w:w="588" w:type="dxa"/>
            <w:shd w:val="clear" w:color="auto" w:fill="A6A6A6" w:themeFill="background1" w:themeFillShade="A6"/>
            <w:noWrap/>
            <w:hideMark/>
          </w:tcPr>
          <w:p w14:paraId="64478EC4" w14:textId="77777777" w:rsidR="0095302D" w:rsidRPr="0095302D" w:rsidRDefault="0095302D" w:rsidP="0095302D">
            <w:pPr>
              <w:jc w:val="center"/>
              <w:rPr>
                <w:b/>
              </w:rPr>
            </w:pPr>
            <w:r w:rsidRPr="0095302D">
              <w:rPr>
                <w:b/>
              </w:rPr>
              <w:t>2</w:t>
            </w:r>
          </w:p>
        </w:tc>
        <w:tc>
          <w:tcPr>
            <w:tcW w:w="3381" w:type="dxa"/>
            <w:shd w:val="clear" w:color="auto" w:fill="D9D9D9" w:themeFill="background1" w:themeFillShade="D9"/>
            <w:hideMark/>
          </w:tcPr>
          <w:p w14:paraId="283CD603" w14:textId="77777777" w:rsidR="0095302D" w:rsidRPr="0095302D" w:rsidRDefault="0095302D">
            <w:r w:rsidRPr="0095302D">
              <w:t>Poštovani, hoće li se na pitanja postavljena putem ove radionice odgovoriti i pisanim putem kroz dokument koji će se objaviti, kako bismo imali pristup istima i poslije radionice?</w:t>
            </w:r>
          </w:p>
        </w:tc>
        <w:tc>
          <w:tcPr>
            <w:tcW w:w="6237" w:type="dxa"/>
            <w:vMerge/>
            <w:shd w:val="clear" w:color="auto" w:fill="F2F2F2" w:themeFill="background1" w:themeFillShade="F2"/>
            <w:hideMark/>
          </w:tcPr>
          <w:p w14:paraId="40EAFEA4" w14:textId="77777777" w:rsidR="0095302D" w:rsidRPr="0095302D" w:rsidRDefault="0095302D" w:rsidP="003D7311">
            <w:pPr>
              <w:jc w:val="both"/>
            </w:pPr>
          </w:p>
        </w:tc>
      </w:tr>
      <w:tr w:rsidR="00321A8B" w:rsidRPr="0095302D" w14:paraId="0D3CFEB0" w14:textId="77777777" w:rsidTr="005142EF">
        <w:trPr>
          <w:trHeight w:val="576"/>
        </w:trPr>
        <w:tc>
          <w:tcPr>
            <w:tcW w:w="588" w:type="dxa"/>
            <w:shd w:val="clear" w:color="auto" w:fill="A6A6A6" w:themeFill="background1" w:themeFillShade="A6"/>
            <w:noWrap/>
            <w:hideMark/>
          </w:tcPr>
          <w:p w14:paraId="7DE801AB" w14:textId="77777777" w:rsidR="0095302D" w:rsidRPr="0095302D" w:rsidRDefault="0095302D" w:rsidP="0095302D">
            <w:pPr>
              <w:jc w:val="center"/>
              <w:rPr>
                <w:b/>
              </w:rPr>
            </w:pPr>
            <w:r w:rsidRPr="0095302D">
              <w:rPr>
                <w:b/>
              </w:rPr>
              <w:t>3</w:t>
            </w:r>
          </w:p>
        </w:tc>
        <w:tc>
          <w:tcPr>
            <w:tcW w:w="3381" w:type="dxa"/>
            <w:noWrap/>
            <w:hideMark/>
          </w:tcPr>
          <w:p w14:paraId="489500FF" w14:textId="77777777" w:rsidR="0095302D" w:rsidRPr="0095302D" w:rsidRDefault="0095302D">
            <w:r w:rsidRPr="0095302D">
              <w:t>Može li se snimka radionica kasnije pogledati?</w:t>
            </w:r>
          </w:p>
        </w:tc>
        <w:tc>
          <w:tcPr>
            <w:tcW w:w="6237" w:type="dxa"/>
            <w:hideMark/>
          </w:tcPr>
          <w:p w14:paraId="1754047D" w14:textId="65B5E62D" w:rsidR="0095302D" w:rsidRPr="0095302D" w:rsidRDefault="0095302D" w:rsidP="005D7E7E">
            <w:pPr>
              <w:jc w:val="both"/>
            </w:pPr>
            <w:r w:rsidRPr="0095302D">
              <w:t xml:space="preserve">Snimka radionice objavljena </w:t>
            </w:r>
            <w:r w:rsidR="00811119">
              <w:t xml:space="preserve">je </w:t>
            </w:r>
            <w:r w:rsidRPr="0095302D">
              <w:t xml:space="preserve">na mrežnim stranicama ESF+ </w:t>
            </w:r>
            <w:hyperlink r:id="rId8" w:history="1">
              <w:r w:rsidR="005D7E7E" w:rsidRPr="00731FE6">
                <w:rPr>
                  <w:rStyle w:val="Hyperlink"/>
                </w:rPr>
                <w:t>www.esf.hr/esfplus</w:t>
              </w:r>
            </w:hyperlink>
            <w:r w:rsidR="00811119">
              <w:t>.</w:t>
            </w:r>
          </w:p>
        </w:tc>
      </w:tr>
      <w:tr w:rsidR="00321A8B" w:rsidRPr="0095302D" w14:paraId="1F4AFCEC" w14:textId="77777777" w:rsidTr="005142EF">
        <w:trPr>
          <w:trHeight w:val="576"/>
        </w:trPr>
        <w:tc>
          <w:tcPr>
            <w:tcW w:w="588" w:type="dxa"/>
            <w:shd w:val="clear" w:color="auto" w:fill="A6A6A6" w:themeFill="background1" w:themeFillShade="A6"/>
            <w:noWrap/>
            <w:hideMark/>
          </w:tcPr>
          <w:p w14:paraId="78036027" w14:textId="77777777" w:rsidR="0095302D" w:rsidRPr="0095302D" w:rsidRDefault="0095302D" w:rsidP="0095302D">
            <w:pPr>
              <w:jc w:val="center"/>
              <w:rPr>
                <w:b/>
              </w:rPr>
            </w:pPr>
            <w:r w:rsidRPr="0095302D">
              <w:rPr>
                <w:b/>
              </w:rPr>
              <w:t>4</w:t>
            </w:r>
          </w:p>
        </w:tc>
        <w:tc>
          <w:tcPr>
            <w:tcW w:w="3381" w:type="dxa"/>
            <w:shd w:val="clear" w:color="auto" w:fill="D9D9D9" w:themeFill="background1" w:themeFillShade="D9"/>
            <w:noWrap/>
            <w:hideMark/>
          </w:tcPr>
          <w:p w14:paraId="348CBD8B" w14:textId="77777777" w:rsidR="0095302D" w:rsidRPr="0095302D" w:rsidRDefault="0095302D">
            <w:r w:rsidRPr="0095302D">
              <w:t>Tko vodi Evidenciju pravnih osoba u sportu?? Koja institucija?</w:t>
            </w:r>
          </w:p>
        </w:tc>
        <w:tc>
          <w:tcPr>
            <w:tcW w:w="6237" w:type="dxa"/>
            <w:shd w:val="clear" w:color="auto" w:fill="D9D9D9" w:themeFill="background1" w:themeFillShade="D9"/>
            <w:hideMark/>
          </w:tcPr>
          <w:p w14:paraId="16503D43" w14:textId="77777777" w:rsidR="0095302D" w:rsidRPr="0095302D" w:rsidRDefault="0095302D" w:rsidP="003D7311">
            <w:pPr>
              <w:jc w:val="both"/>
            </w:pPr>
            <w:r w:rsidRPr="0095302D">
              <w:t>Ministarstvo turizma i sporta Republike Hrvatske vodi Evidenciju pravnih osoba u sportu kroz Nacionalni informacijski sustav o sportu.</w:t>
            </w:r>
          </w:p>
        </w:tc>
      </w:tr>
      <w:tr w:rsidR="00321A8B" w:rsidRPr="0095302D" w14:paraId="4D51042E" w14:textId="77777777" w:rsidTr="005142EF">
        <w:trPr>
          <w:trHeight w:val="1440"/>
        </w:trPr>
        <w:tc>
          <w:tcPr>
            <w:tcW w:w="588" w:type="dxa"/>
            <w:shd w:val="clear" w:color="auto" w:fill="A6A6A6" w:themeFill="background1" w:themeFillShade="A6"/>
            <w:noWrap/>
            <w:hideMark/>
          </w:tcPr>
          <w:p w14:paraId="1AD5AB73" w14:textId="77777777" w:rsidR="0095302D" w:rsidRPr="0095302D" w:rsidRDefault="0095302D" w:rsidP="0095302D">
            <w:pPr>
              <w:jc w:val="center"/>
              <w:rPr>
                <w:b/>
              </w:rPr>
            </w:pPr>
            <w:r w:rsidRPr="0095302D">
              <w:rPr>
                <w:b/>
              </w:rPr>
              <w:t>5</w:t>
            </w:r>
          </w:p>
        </w:tc>
        <w:tc>
          <w:tcPr>
            <w:tcW w:w="3381" w:type="dxa"/>
            <w:hideMark/>
          </w:tcPr>
          <w:p w14:paraId="121F19B8" w14:textId="77777777" w:rsidR="0095302D" w:rsidRPr="0095302D" w:rsidRDefault="0095302D">
            <w:r w:rsidRPr="0095302D">
              <w:t>Hoće li se moći radit na prijavi prije 2.7.2025. ili će unos prijave biti moguć tek nakon tog datuma?</w:t>
            </w:r>
          </w:p>
        </w:tc>
        <w:tc>
          <w:tcPr>
            <w:tcW w:w="6237" w:type="dxa"/>
            <w:hideMark/>
          </w:tcPr>
          <w:p w14:paraId="4E2A717F" w14:textId="77777777" w:rsidR="0095302D" w:rsidRPr="0095302D" w:rsidRDefault="0095302D" w:rsidP="003D7311">
            <w:pPr>
              <w:jc w:val="both"/>
            </w:pPr>
            <w:r w:rsidRPr="0095302D">
              <w:t>Podnošenje projektnih prijedloga putem sustava eKohezija službeno započinje 2. srpnja 2025. godine u 9:00 h, a krajnji rok za prijavu je 31. prosinca 2026. godine, odnosno do iskorištenja raspoloživih sredstava. Sukladno poglavlju 6., odnosno 6.1. i 6.3. Korisničkih uputa za prijavitelje za sustav eKohezija, unos podataka o projektu omogućen je za objavljene pozive, dok će podnošenje projektne prijave biti moguće tek ako je akcija „Podnesi“ odabrana nakon datuma početka zaprimanja prijava za predmetni poziv.</w:t>
            </w:r>
          </w:p>
        </w:tc>
      </w:tr>
      <w:tr w:rsidR="00321A8B" w:rsidRPr="0095302D" w14:paraId="6F9C1439" w14:textId="77777777" w:rsidTr="005142EF">
        <w:trPr>
          <w:trHeight w:val="1258"/>
        </w:trPr>
        <w:tc>
          <w:tcPr>
            <w:tcW w:w="588" w:type="dxa"/>
            <w:shd w:val="clear" w:color="auto" w:fill="A6A6A6" w:themeFill="background1" w:themeFillShade="A6"/>
            <w:noWrap/>
            <w:hideMark/>
          </w:tcPr>
          <w:p w14:paraId="381A39E5" w14:textId="77777777" w:rsidR="0095302D" w:rsidRPr="0095302D" w:rsidRDefault="0095302D" w:rsidP="0095302D">
            <w:pPr>
              <w:jc w:val="center"/>
              <w:rPr>
                <w:b/>
              </w:rPr>
            </w:pPr>
            <w:r w:rsidRPr="0095302D">
              <w:rPr>
                <w:b/>
              </w:rPr>
              <w:t>6</w:t>
            </w:r>
          </w:p>
        </w:tc>
        <w:tc>
          <w:tcPr>
            <w:tcW w:w="3381" w:type="dxa"/>
            <w:shd w:val="clear" w:color="auto" w:fill="D9D9D9" w:themeFill="background1" w:themeFillShade="D9"/>
            <w:hideMark/>
          </w:tcPr>
          <w:p w14:paraId="612BD038" w14:textId="77777777" w:rsidR="0095302D" w:rsidRPr="0095302D" w:rsidRDefault="0095302D">
            <w:r w:rsidRPr="0095302D">
              <w:t>znači li to da u projektnu prijavu upisujemo i pojašnjavamo samo izravne troškove osoblja. A ostal izravne troškove ne navodimo i ne raspisujemo?</w:t>
            </w:r>
          </w:p>
        </w:tc>
        <w:tc>
          <w:tcPr>
            <w:tcW w:w="6237" w:type="dxa"/>
            <w:shd w:val="clear" w:color="auto" w:fill="D9D9D9" w:themeFill="background1" w:themeFillShade="D9"/>
            <w:hideMark/>
          </w:tcPr>
          <w:p w14:paraId="05C668C1" w14:textId="77777777" w:rsidR="005A2D4D" w:rsidRDefault="0095302D" w:rsidP="003D7311">
            <w:pPr>
              <w:jc w:val="both"/>
            </w:pPr>
            <w:r w:rsidRPr="0095302D">
              <w:t>Prilikom ispunjavanja projektne prijave preporučljivo je koristiti dokument Prijavni obrazac uz upute za popunjavanje u sustavu eKohezija za Program Učinkoviti ljudski potencijali 2021. - 2027., koji je objavljen u sklopu natječajne dokumentacije Poziva.</w:t>
            </w:r>
            <w:r w:rsidRPr="0095302D">
              <w:br/>
            </w:r>
            <w:r w:rsidRPr="0095302D">
              <w:br/>
              <w:t>Nastavno na taj dokument, potrebno je u kartici Proračun, u dijelu AKTIVNOST S ANALIZOM TROŠKA kao primjenjivu fiksnu stopu odabrati 40 % propisanu točkom 2.7.3. Upotreba pojednostavljenih troškovnih opcija Uputa za prijavitelje.</w:t>
            </w:r>
          </w:p>
          <w:p w14:paraId="01F00C2E" w14:textId="77777777" w:rsidR="005A2D4D" w:rsidRDefault="005A2D4D" w:rsidP="003D7311">
            <w:pPr>
              <w:jc w:val="both"/>
            </w:pPr>
            <w:r>
              <w:t xml:space="preserve"> </w:t>
            </w:r>
            <w:r>
              <w:br/>
            </w:r>
            <w:r w:rsidR="0095302D" w:rsidRPr="0095302D">
              <w:t>U proračun projekta unose se samo stavke troška koje se odnose na izravne troškove osoblja.</w:t>
            </w:r>
          </w:p>
          <w:p w14:paraId="006AFD63" w14:textId="47FAF75A" w:rsidR="005A2D4D" w:rsidRDefault="0095302D" w:rsidP="003D7311">
            <w:pPr>
              <w:jc w:val="both"/>
            </w:pPr>
            <w:r w:rsidRPr="0095302D">
              <w:t xml:space="preserve"> </w:t>
            </w:r>
            <w:r w:rsidRPr="0095302D">
              <w:br/>
              <w:t>Prilikom unosa potrebno je odabrati metodu obračuna troškova plaće, odnosno obračunavaju li se izravni troškovi osoblja primjenom standardne veličine jediničnih troškova ili stvarno nastalih troškova temeljem radno-pravnog odnosa. Nije dozvoljeno kombiniranje predloženih opcija.</w:t>
            </w:r>
          </w:p>
          <w:p w14:paraId="68DFDFDD" w14:textId="1F242061" w:rsidR="0095302D" w:rsidRPr="0095302D" w:rsidRDefault="005A2D4D" w:rsidP="003D7311">
            <w:pPr>
              <w:jc w:val="both"/>
            </w:pPr>
            <w:r>
              <w:br/>
            </w:r>
            <w:r w:rsidR="0095302D" w:rsidRPr="0095302D">
              <w:t>Na temelju ukupnih iznosa za izravne troškove osoblja automatski se prilikom popunjavanja prijavnog obrasca izračunava primjenjiv postotak za ostale troškove projekta (ostali izravni troškovi projekta koji nisu troškovi osoblja i neizravni troškovi).</w:t>
            </w:r>
          </w:p>
        </w:tc>
      </w:tr>
      <w:tr w:rsidR="00321A8B" w:rsidRPr="0095302D" w14:paraId="0F767255" w14:textId="77777777" w:rsidTr="005142EF">
        <w:trPr>
          <w:trHeight w:val="1440"/>
        </w:trPr>
        <w:tc>
          <w:tcPr>
            <w:tcW w:w="588" w:type="dxa"/>
            <w:shd w:val="clear" w:color="auto" w:fill="A6A6A6" w:themeFill="background1" w:themeFillShade="A6"/>
            <w:noWrap/>
            <w:hideMark/>
          </w:tcPr>
          <w:p w14:paraId="51C0C0F9" w14:textId="77777777" w:rsidR="0095302D" w:rsidRPr="0095302D" w:rsidRDefault="0095302D" w:rsidP="0095302D">
            <w:pPr>
              <w:jc w:val="center"/>
              <w:rPr>
                <w:b/>
              </w:rPr>
            </w:pPr>
            <w:r w:rsidRPr="0095302D">
              <w:rPr>
                <w:b/>
              </w:rPr>
              <w:lastRenderedPageBreak/>
              <w:t>7</w:t>
            </w:r>
          </w:p>
        </w:tc>
        <w:tc>
          <w:tcPr>
            <w:tcW w:w="3381" w:type="dxa"/>
            <w:hideMark/>
          </w:tcPr>
          <w:p w14:paraId="6AB7EA72" w14:textId="77777777" w:rsidR="0095302D" w:rsidRPr="0095302D" w:rsidRDefault="0095302D">
            <w:r w:rsidRPr="0095302D">
              <w:t>Kako se dokazuje da se djeca nalaze u jednoj od navedenih ciljnih skupina? Moraju li to prijaviteljima dati roditelji djece ili se može navedeno dobiti od nadležnih institucija? Trebaju li roditelji dati suglasnost za sudjelovanje u programu i u kojem trenutku? Prije podnošenja projektnog rpijedloga ili tijekom provedbe?</w:t>
            </w:r>
          </w:p>
        </w:tc>
        <w:tc>
          <w:tcPr>
            <w:tcW w:w="6237" w:type="dxa"/>
            <w:hideMark/>
          </w:tcPr>
          <w:p w14:paraId="0DCF7354" w14:textId="77777777" w:rsidR="005A2D4D" w:rsidRDefault="0095302D" w:rsidP="003D7311">
            <w:pPr>
              <w:jc w:val="both"/>
            </w:pPr>
            <w:r w:rsidRPr="0095302D">
              <w:t>U točki 2.2. Dokazivanje ciljne skupine Uputa za prijavitelje navedena je dokumentacija kojom se dokazuje pripadnost pojedinoj ciljnoj skupini.</w:t>
            </w:r>
          </w:p>
          <w:p w14:paraId="2CA9F706" w14:textId="710FFFA6" w:rsidR="0095302D" w:rsidRPr="0095302D" w:rsidRDefault="0095302D" w:rsidP="003D7311">
            <w:pPr>
              <w:jc w:val="both"/>
            </w:pPr>
            <w:r w:rsidRPr="0095302D">
              <w:br/>
              <w:t>Pozivom nije određeno da roditelji/skrbnici trebaju dati privolu/suglasnost za sudjelovanje djece u projektnim aktivnostima. Međutim, Korisnik je dužan upoznati potencijalne sudionike s obvezom davanja podataka prije uključivanja u projektne aktivnosti.</w:t>
            </w:r>
          </w:p>
        </w:tc>
      </w:tr>
      <w:tr w:rsidR="00321A8B" w:rsidRPr="0095302D" w14:paraId="45CC29FA" w14:textId="77777777" w:rsidTr="005142EF">
        <w:trPr>
          <w:trHeight w:val="2880"/>
        </w:trPr>
        <w:tc>
          <w:tcPr>
            <w:tcW w:w="588" w:type="dxa"/>
            <w:shd w:val="clear" w:color="auto" w:fill="A6A6A6" w:themeFill="background1" w:themeFillShade="A6"/>
            <w:noWrap/>
            <w:hideMark/>
          </w:tcPr>
          <w:p w14:paraId="4E0CCF7D" w14:textId="77777777" w:rsidR="0095302D" w:rsidRPr="0095302D" w:rsidRDefault="0095302D" w:rsidP="0095302D">
            <w:pPr>
              <w:jc w:val="center"/>
              <w:rPr>
                <w:b/>
              </w:rPr>
            </w:pPr>
            <w:r w:rsidRPr="0095302D">
              <w:rPr>
                <w:b/>
              </w:rPr>
              <w:t>8</w:t>
            </w:r>
          </w:p>
        </w:tc>
        <w:tc>
          <w:tcPr>
            <w:tcW w:w="3381" w:type="dxa"/>
            <w:shd w:val="clear" w:color="auto" w:fill="D9D9D9" w:themeFill="background1" w:themeFillShade="D9"/>
            <w:hideMark/>
          </w:tcPr>
          <w:p w14:paraId="5C80D97B" w14:textId="77777777" w:rsidR="0095302D" w:rsidRPr="0095302D" w:rsidRDefault="0095302D">
            <w:r w:rsidRPr="0095302D">
              <w:t>prema uputama za prijavitelje, stranica 16. naveli ste da je kriterij odabira sudionika u projektnim aktivnostima - redoslijed zaprimanja prijava sudionika - u fusnoti ste detaljnije naveli:</w:t>
            </w:r>
            <w:r w:rsidRPr="0095302D">
              <w:br/>
              <w:t>"Prijavitelji su dužni u projektnom prijedlogu opisati način odabira ciljnih skupina. Isto se smatra ispunjenim navođenjem kriterija odabira sudionika, sukladno odredbama u ovoj točki. Pojašnjavanja u postupku dodjele bespovratnih sredstava vezano uz navedeni opis su moguća u slučaju izostanka navoda o kriteriju odabira sudionika ili u slučaju nejasnoća ili proturječnih dijelova ili ukoliko kriterij odabira ciljne skupine nije naveden sukladno ovoj točki."</w:t>
            </w:r>
            <w:r w:rsidRPr="0095302D">
              <w:br/>
              <w:t xml:space="preserve"> </w:t>
            </w:r>
            <w:r w:rsidRPr="0095302D">
              <w:br/>
              <w:t>Možete li detaljnije pojasniti što mislite pod načinom odabira ciljnih skupina kakav bi opis bio prihvatljiv ?</w:t>
            </w:r>
          </w:p>
        </w:tc>
        <w:tc>
          <w:tcPr>
            <w:tcW w:w="6237" w:type="dxa"/>
            <w:shd w:val="clear" w:color="auto" w:fill="D9D9D9" w:themeFill="background1" w:themeFillShade="D9"/>
            <w:hideMark/>
          </w:tcPr>
          <w:p w14:paraId="5624332D" w14:textId="77777777" w:rsidR="0095302D" w:rsidRPr="0095302D" w:rsidRDefault="0095302D" w:rsidP="003D7311">
            <w:pPr>
              <w:jc w:val="both"/>
            </w:pPr>
            <w:r w:rsidRPr="0095302D">
              <w:t>Kao što je navedeno u fusnoti u točki 2.1. Specifični ciljevi PDP-a s ciljnim skupinama i pokazateljima, Prijavitelji su dužni u projektnom prijedlogu opisati način odabira ciljnih skupina. Isto se smatra ispunjenim navođenjem kriterija odabira sudionika, sukladno odredbama u ovoj točki. Kriterij odabira sudionika je redoslijed zaprimanja prijava sudionika. Prijavitelj/Partner mora osigurati jasan revizijski trag o provedenom postupku odabira kako bi se utvrdilo da su poštivani kriteriji odabira za sudionike te načela jednakog postupanja i zabrane diskriminacije. Slijedom navedenog prijavitelji u prijavi trebaju navesti da je kriterij odabira sudionika redoslijed zaprimanja prijava, pri čemu se ne smiju navoditi/koristiti drugi/dodatni kriteriji odabira sudionika, jer bi se u tom slučaju smatralo da kriterij odabira nije naveden sukladno točki 2.2. UzP-a.</w:t>
            </w:r>
          </w:p>
        </w:tc>
      </w:tr>
      <w:tr w:rsidR="00321A8B" w:rsidRPr="0095302D" w14:paraId="74FF3A05" w14:textId="77777777" w:rsidTr="005142EF">
        <w:trPr>
          <w:trHeight w:val="6228"/>
        </w:trPr>
        <w:tc>
          <w:tcPr>
            <w:tcW w:w="588" w:type="dxa"/>
            <w:shd w:val="clear" w:color="auto" w:fill="A6A6A6" w:themeFill="background1" w:themeFillShade="A6"/>
            <w:noWrap/>
            <w:hideMark/>
          </w:tcPr>
          <w:p w14:paraId="4473337D" w14:textId="77777777" w:rsidR="0095302D" w:rsidRPr="0095302D" w:rsidRDefault="0095302D" w:rsidP="0095302D">
            <w:pPr>
              <w:jc w:val="center"/>
              <w:rPr>
                <w:b/>
              </w:rPr>
            </w:pPr>
            <w:r w:rsidRPr="0095302D">
              <w:rPr>
                <w:b/>
              </w:rPr>
              <w:lastRenderedPageBreak/>
              <w:t>9</w:t>
            </w:r>
          </w:p>
        </w:tc>
        <w:tc>
          <w:tcPr>
            <w:tcW w:w="3381" w:type="dxa"/>
            <w:hideMark/>
          </w:tcPr>
          <w:p w14:paraId="128B09D2" w14:textId="77777777" w:rsidR="0095302D" w:rsidRPr="0095302D" w:rsidRDefault="0095302D">
            <w:r w:rsidRPr="0095302D">
              <w:t>da li u rezultat ciljne skupine možemo ubrojiti djecu/mlade koji sudjeluju već u postojećim sportskim aktivnostima, ali su u različitim sportovima/klubovima? i da li je prihvatljiv trošak financiranje njihovog sudjelovanja na sportu (članarina) kao i financiranje opreme u klubovima u kojima ciljna skupina sudjeluje?</w:t>
            </w:r>
          </w:p>
        </w:tc>
        <w:tc>
          <w:tcPr>
            <w:tcW w:w="6237" w:type="dxa"/>
            <w:hideMark/>
          </w:tcPr>
          <w:p w14:paraId="0ED2DA9A" w14:textId="77777777" w:rsidR="005A2D4D" w:rsidRDefault="0095302D" w:rsidP="003D7311">
            <w:pPr>
              <w:jc w:val="both"/>
            </w:pPr>
            <w:r w:rsidRPr="0095302D">
              <w:t xml:space="preserve">Sukladno točki 2.1. Specifični ciljevi Uputa za prijavitelje, minimalni doprinos za pokazatelj Specifičnog cilja 1, </w:t>
            </w:r>
            <w:r w:rsidRPr="0095302D">
              <w:rPr>
                <w:b/>
                <w:bCs/>
              </w:rPr>
              <w:t>SF.3.4.08.07-01 Broj pripadnika ranjive/ih skupine/a koji su sudjelovali u projektnim aktivnostima</w:t>
            </w:r>
            <w:r w:rsidRPr="0095302D">
              <w:t xml:space="preserve">, bez obzira na postignutu razinu sudjelovanja je </w:t>
            </w:r>
            <w:r w:rsidRPr="0095302D">
              <w:rPr>
                <w:b/>
                <w:bCs/>
              </w:rPr>
              <w:t>10</w:t>
            </w:r>
            <w:r w:rsidRPr="0095302D">
              <w:t xml:space="preserve">. Dakle, u aktivnostima Specifičnog cilja 1 (aktivnost 1 Provedba postojećih i/ili unaprijeđenih programa sportskih i sportsko-rekreativnih aktivnosti za ciljne skupine i aktivnost 2 Provedba edukativnih radionica o važnosti sporta i zdravih životnih navika za ciljne skupine) namijenjenim pripadnicima ranjivih skupina, </w:t>
            </w:r>
            <w:r w:rsidRPr="0095302D">
              <w:rPr>
                <w:b/>
                <w:bCs/>
              </w:rPr>
              <w:t>kumulativno mora sudjelovati minimalno 10 pripadnika ciljne skupine</w:t>
            </w:r>
            <w:r w:rsidRPr="0095302D">
              <w:t xml:space="preserve"> specifičnog cilja 1 (neovisno kojoj od ranjivih skupina pripadaju), a za koje su osigurani odgovarajući dokazi temeljem kojih se ubrajaju u doprinos navedenom pokazatelju. </w:t>
            </w:r>
            <w:r w:rsidRPr="0095302D">
              <w:br/>
            </w:r>
            <w:r w:rsidRPr="0095302D">
              <w:br/>
              <w:t xml:space="preserve">Minimalni doprinos za pokazatelj Specifičnog cilja 1, SF.3.4.08.07-02 Broj pripadnika ranjive/ih skupine/a koji su postigli minimalnu razinu sudjelovanja u projektnim aktivnostima je vrijednost pokazatelja SF.3.4.08.07-01 Broj pripadnika ranjive/ih skupine/a koji su sudjelovali u projektnim aktivnostima. Primjena oba pokazatelja je </w:t>
            </w:r>
            <w:r w:rsidRPr="0095302D">
              <w:rPr>
                <w:b/>
                <w:bCs/>
              </w:rPr>
              <w:t>obavezna</w:t>
            </w:r>
            <w:r w:rsidRPr="0095302D">
              <w:t>.</w:t>
            </w:r>
            <w:r w:rsidR="005A2D4D">
              <w:t xml:space="preserve"> </w:t>
            </w:r>
            <w:r w:rsidRPr="0095302D">
              <w:t xml:space="preserve">Dakle, </w:t>
            </w:r>
            <w:r w:rsidRPr="0095302D">
              <w:rPr>
                <w:b/>
                <w:bCs/>
              </w:rPr>
              <w:t>minimalno 10 osoba mora sudjelovati u projektnim aktivnostima i minimalno 10 osoba mora postići minimalnu razinu sudjelovanja na razini cijelog projekta, a ne po programu</w:t>
            </w:r>
            <w:r w:rsidRPr="0095302D">
              <w:t>.</w:t>
            </w:r>
            <w:r w:rsidRPr="0095302D">
              <w:br/>
            </w:r>
            <w:r w:rsidRPr="0095302D">
              <w:br/>
              <w:t>Sukladno točki 2.7.4. Uputa za prijavitelje, nije dopušteno ciljnim skupinama naplaćivati sudjelovanje u projektnim aktivnostima. Ukoliko se tijekom provedbe aktivnosti projekta ostvare određeni prihodi, ukupan iznos bespovratnih sredstava bit će umanjen za iznos ostvarenog prihoda.</w:t>
            </w:r>
          </w:p>
          <w:p w14:paraId="7B0474BC" w14:textId="5142E833" w:rsidR="0095302D" w:rsidRPr="0095302D" w:rsidRDefault="0095302D" w:rsidP="003D7311">
            <w:pPr>
              <w:jc w:val="both"/>
            </w:pPr>
            <w:r w:rsidRPr="0095302D">
              <w:br/>
              <w:t>Sukladno točki 2.7.1. UzP-a prihvatljivi su troškovi nabave i/ili najma sportske opreme za sportske i sportsko-rekreativne aktivnosti u kojima sudjeluju pripadnici ciljne skupine.</w:t>
            </w:r>
          </w:p>
        </w:tc>
      </w:tr>
      <w:tr w:rsidR="00321A8B" w:rsidRPr="0095302D" w14:paraId="5B41BE76" w14:textId="77777777" w:rsidTr="005142EF">
        <w:trPr>
          <w:trHeight w:val="576"/>
        </w:trPr>
        <w:tc>
          <w:tcPr>
            <w:tcW w:w="588" w:type="dxa"/>
            <w:shd w:val="clear" w:color="auto" w:fill="A6A6A6" w:themeFill="background1" w:themeFillShade="A6"/>
            <w:noWrap/>
            <w:hideMark/>
          </w:tcPr>
          <w:p w14:paraId="7E61B70B" w14:textId="77777777" w:rsidR="0095302D" w:rsidRPr="0095302D" w:rsidRDefault="0095302D" w:rsidP="0095302D">
            <w:pPr>
              <w:jc w:val="center"/>
              <w:rPr>
                <w:b/>
              </w:rPr>
            </w:pPr>
            <w:r w:rsidRPr="0095302D">
              <w:rPr>
                <w:b/>
              </w:rPr>
              <w:t>10</w:t>
            </w:r>
          </w:p>
        </w:tc>
        <w:tc>
          <w:tcPr>
            <w:tcW w:w="3381" w:type="dxa"/>
            <w:shd w:val="clear" w:color="auto" w:fill="D9D9D9" w:themeFill="background1" w:themeFillShade="D9"/>
            <w:hideMark/>
          </w:tcPr>
          <w:p w14:paraId="05B80A20" w14:textId="77777777" w:rsidR="0095302D" w:rsidRPr="0095302D" w:rsidRDefault="0095302D">
            <w:r w:rsidRPr="0095302D">
              <w:t>Minimalni broj ciljnih skupina u okviru pokazatelja odnosi se na projekt u cjelini ili godini provedbe projekta?</w:t>
            </w:r>
          </w:p>
        </w:tc>
        <w:tc>
          <w:tcPr>
            <w:tcW w:w="6237" w:type="dxa"/>
            <w:shd w:val="clear" w:color="auto" w:fill="D9D9D9" w:themeFill="background1" w:themeFillShade="D9"/>
            <w:hideMark/>
          </w:tcPr>
          <w:p w14:paraId="00691B1C" w14:textId="77777777" w:rsidR="0095302D" w:rsidRPr="0095302D" w:rsidRDefault="0095302D" w:rsidP="003D7311">
            <w:pPr>
              <w:jc w:val="both"/>
            </w:pPr>
            <w:r w:rsidRPr="0095302D">
              <w:t xml:space="preserve">Minimalno 10 osoba mora sudjelovati u projektnim aktivnostima i minimalno 10 osoba mora postići minimalnu razinu sudjelovanja </w:t>
            </w:r>
            <w:r w:rsidRPr="0095302D">
              <w:rPr>
                <w:b/>
                <w:bCs/>
              </w:rPr>
              <w:t>na razini cijelog projekta, a ne po programu.</w:t>
            </w:r>
          </w:p>
        </w:tc>
      </w:tr>
      <w:tr w:rsidR="00321A8B" w:rsidRPr="0095302D" w14:paraId="218534A5" w14:textId="77777777" w:rsidTr="005142EF">
        <w:trPr>
          <w:trHeight w:val="576"/>
        </w:trPr>
        <w:tc>
          <w:tcPr>
            <w:tcW w:w="588" w:type="dxa"/>
            <w:shd w:val="clear" w:color="auto" w:fill="A6A6A6" w:themeFill="background1" w:themeFillShade="A6"/>
            <w:noWrap/>
            <w:hideMark/>
          </w:tcPr>
          <w:p w14:paraId="0434A50A" w14:textId="77777777" w:rsidR="0095302D" w:rsidRPr="0095302D" w:rsidRDefault="0095302D" w:rsidP="0095302D">
            <w:pPr>
              <w:jc w:val="center"/>
              <w:rPr>
                <w:b/>
              </w:rPr>
            </w:pPr>
            <w:r w:rsidRPr="0095302D">
              <w:rPr>
                <w:b/>
              </w:rPr>
              <w:t>11</w:t>
            </w:r>
          </w:p>
        </w:tc>
        <w:tc>
          <w:tcPr>
            <w:tcW w:w="3381" w:type="dxa"/>
            <w:hideMark/>
          </w:tcPr>
          <w:p w14:paraId="72AC2F45" w14:textId="77777777" w:rsidR="0095302D" w:rsidRPr="0095302D" w:rsidRDefault="0095302D">
            <w:r w:rsidRPr="0095302D">
              <w:t>Poštovani,  trebaju li nužno sve 3 stavke iz ciljnih skupina biti uključeni u aktivnosti ili ih samo ovisno o pripadnosti prikupljamo određenu dokuentaciju</w:t>
            </w:r>
          </w:p>
        </w:tc>
        <w:tc>
          <w:tcPr>
            <w:tcW w:w="6237" w:type="dxa"/>
            <w:hideMark/>
          </w:tcPr>
          <w:p w14:paraId="529E6493" w14:textId="77777777" w:rsidR="0095302D" w:rsidRPr="0095302D" w:rsidRDefault="0095302D" w:rsidP="003D7311">
            <w:pPr>
              <w:jc w:val="both"/>
            </w:pPr>
            <w:r w:rsidRPr="0095302D">
              <w:t>Nije nužno uključiti sve ciljne skupine. Dokumentacija se prikuplja ovisno o tome koju ciljnu skupinu Prijavitelj odabere, odnosno odluči uključiti u projektne aktivnosti.</w:t>
            </w:r>
          </w:p>
        </w:tc>
      </w:tr>
      <w:tr w:rsidR="00321A8B" w:rsidRPr="0095302D" w14:paraId="7839FD5C" w14:textId="77777777" w:rsidTr="005142EF">
        <w:trPr>
          <w:trHeight w:val="864"/>
        </w:trPr>
        <w:tc>
          <w:tcPr>
            <w:tcW w:w="588" w:type="dxa"/>
            <w:shd w:val="clear" w:color="auto" w:fill="A6A6A6" w:themeFill="background1" w:themeFillShade="A6"/>
            <w:noWrap/>
            <w:hideMark/>
          </w:tcPr>
          <w:p w14:paraId="0E415E3C" w14:textId="77777777" w:rsidR="0095302D" w:rsidRPr="0095302D" w:rsidRDefault="0095302D" w:rsidP="0095302D">
            <w:pPr>
              <w:jc w:val="center"/>
              <w:rPr>
                <w:b/>
              </w:rPr>
            </w:pPr>
            <w:r w:rsidRPr="0095302D">
              <w:rPr>
                <w:b/>
              </w:rPr>
              <w:t>12</w:t>
            </w:r>
          </w:p>
        </w:tc>
        <w:tc>
          <w:tcPr>
            <w:tcW w:w="3381" w:type="dxa"/>
            <w:shd w:val="clear" w:color="auto" w:fill="D9D9D9" w:themeFill="background1" w:themeFillShade="D9"/>
            <w:noWrap/>
            <w:hideMark/>
          </w:tcPr>
          <w:p w14:paraId="7CC8D16D" w14:textId="77777777" w:rsidR="0095302D" w:rsidRPr="0095302D" w:rsidRDefault="0095302D">
            <w:r w:rsidRPr="0095302D">
              <w:t>Da li pripadnici nacionalne manjine mogu biti ciljna skupina?</w:t>
            </w:r>
          </w:p>
        </w:tc>
        <w:tc>
          <w:tcPr>
            <w:tcW w:w="6237" w:type="dxa"/>
            <w:shd w:val="clear" w:color="auto" w:fill="D9D9D9" w:themeFill="background1" w:themeFillShade="D9"/>
            <w:hideMark/>
          </w:tcPr>
          <w:p w14:paraId="3F173430" w14:textId="77777777" w:rsidR="0095302D" w:rsidRPr="0095302D" w:rsidRDefault="0095302D" w:rsidP="003D7311">
            <w:pPr>
              <w:jc w:val="both"/>
            </w:pPr>
            <w:r w:rsidRPr="0095302D">
              <w:t>Ukoliko osobe koje se planiraju uključiti u projektne aktivnosti zadovoljavaju uvjete navedene u točki 2.2. Dokazivanje ciljne skupine Uputa za prijavitelje, smatrat će se prihvatljivom ciljnom skupinom bez obzira na to jesu li pripadnici nacionalne manjine ili ne.</w:t>
            </w:r>
          </w:p>
        </w:tc>
      </w:tr>
      <w:tr w:rsidR="00321A8B" w:rsidRPr="0095302D" w14:paraId="05F135D2" w14:textId="77777777" w:rsidTr="005142EF">
        <w:trPr>
          <w:trHeight w:val="864"/>
        </w:trPr>
        <w:tc>
          <w:tcPr>
            <w:tcW w:w="588" w:type="dxa"/>
            <w:shd w:val="clear" w:color="auto" w:fill="A6A6A6" w:themeFill="background1" w:themeFillShade="A6"/>
            <w:noWrap/>
            <w:hideMark/>
          </w:tcPr>
          <w:p w14:paraId="63B9B026" w14:textId="77777777" w:rsidR="0095302D" w:rsidRPr="0095302D" w:rsidRDefault="0095302D" w:rsidP="0095302D">
            <w:pPr>
              <w:jc w:val="center"/>
              <w:rPr>
                <w:b/>
              </w:rPr>
            </w:pPr>
            <w:r w:rsidRPr="0095302D">
              <w:rPr>
                <w:b/>
              </w:rPr>
              <w:lastRenderedPageBreak/>
              <w:t>13</w:t>
            </w:r>
          </w:p>
        </w:tc>
        <w:tc>
          <w:tcPr>
            <w:tcW w:w="3381" w:type="dxa"/>
            <w:hideMark/>
          </w:tcPr>
          <w:p w14:paraId="65A79A36" w14:textId="77777777" w:rsidR="0095302D" w:rsidRPr="0095302D" w:rsidRDefault="0095302D">
            <w:r w:rsidRPr="0095302D">
              <w:t>Može li pojašnjenje fusnote (13)?</w:t>
            </w:r>
            <w:r w:rsidRPr="0095302D">
              <w:br/>
              <w:t>Znači li to da dohodak po članu kućanstva ne prelazi 140 posto proračunske osnovice ili se odnosi na to da roditelji trebaju biti zaposleni na “minimalac”</w:t>
            </w:r>
          </w:p>
        </w:tc>
        <w:tc>
          <w:tcPr>
            <w:tcW w:w="6237" w:type="dxa"/>
            <w:hideMark/>
          </w:tcPr>
          <w:p w14:paraId="69D405D9" w14:textId="77777777" w:rsidR="0095302D" w:rsidRPr="0095302D" w:rsidRDefault="0095302D" w:rsidP="003D7311">
            <w:pPr>
              <w:jc w:val="both"/>
            </w:pPr>
            <w:r w:rsidRPr="0095302D">
              <w:t>Navedenom fusnotom ne specificira se obitelj, već roditelji.</w:t>
            </w:r>
          </w:p>
        </w:tc>
      </w:tr>
      <w:tr w:rsidR="00321A8B" w:rsidRPr="0095302D" w14:paraId="0F6F6A61" w14:textId="77777777" w:rsidTr="005142EF">
        <w:trPr>
          <w:trHeight w:val="1152"/>
        </w:trPr>
        <w:tc>
          <w:tcPr>
            <w:tcW w:w="588" w:type="dxa"/>
            <w:shd w:val="clear" w:color="auto" w:fill="A6A6A6" w:themeFill="background1" w:themeFillShade="A6"/>
            <w:noWrap/>
            <w:hideMark/>
          </w:tcPr>
          <w:p w14:paraId="11AA608E" w14:textId="77777777" w:rsidR="0095302D" w:rsidRPr="0095302D" w:rsidRDefault="0095302D" w:rsidP="0095302D">
            <w:pPr>
              <w:jc w:val="center"/>
              <w:rPr>
                <w:b/>
              </w:rPr>
            </w:pPr>
            <w:r w:rsidRPr="0095302D">
              <w:rPr>
                <w:b/>
              </w:rPr>
              <w:t>14</w:t>
            </w:r>
          </w:p>
        </w:tc>
        <w:tc>
          <w:tcPr>
            <w:tcW w:w="3381" w:type="dxa"/>
            <w:shd w:val="clear" w:color="auto" w:fill="D9D9D9" w:themeFill="background1" w:themeFillShade="D9"/>
            <w:hideMark/>
          </w:tcPr>
          <w:p w14:paraId="5046E1F4" w14:textId="77777777" w:rsidR="0095302D" w:rsidRPr="0095302D" w:rsidRDefault="0095302D">
            <w:r w:rsidRPr="0095302D">
              <w:t>Što spada pod sportsku aktivnost a što pod sportsko rekreativnu, da li postoji neka striktna specifikacija navedenih pojmova ? Dali bi se pod taj pojam dalo svrstati bilo koja vrsta sporta koja postoji i da li pod to možemo ubrojiti i trčanje, brzo hodanje, nordijsko hodanje, planinarenje, rolanje, biciklizam, rekreativna vježba istezanja i jačanja mišića tijela, pilates yoga i sl.?</w:t>
            </w:r>
          </w:p>
        </w:tc>
        <w:tc>
          <w:tcPr>
            <w:tcW w:w="6237" w:type="dxa"/>
            <w:shd w:val="clear" w:color="auto" w:fill="D9D9D9" w:themeFill="background1" w:themeFillShade="D9"/>
            <w:hideMark/>
          </w:tcPr>
          <w:p w14:paraId="4A573A96" w14:textId="77777777" w:rsidR="0095302D" w:rsidRPr="0095302D" w:rsidRDefault="0095302D" w:rsidP="003D7311">
            <w:pPr>
              <w:jc w:val="both"/>
            </w:pPr>
            <w:r w:rsidRPr="0095302D">
              <w:t xml:space="preserve">U članku 3. Zakona o sportu (NN 141/22) definirano je što se smatra sportskom rekreacijom. Dakle, sportske aktivnosti ne odnose se samo na sport, već i na sportsko rekreativne aktivnosti, koje doprinose zdravlju, psihološkom rasterećenju i općenito boljoj kvaliteti života. </w:t>
            </w:r>
          </w:p>
        </w:tc>
      </w:tr>
      <w:tr w:rsidR="00321A8B" w:rsidRPr="0095302D" w14:paraId="5F807B2B" w14:textId="77777777" w:rsidTr="005142EF">
        <w:trPr>
          <w:trHeight w:val="864"/>
        </w:trPr>
        <w:tc>
          <w:tcPr>
            <w:tcW w:w="588" w:type="dxa"/>
            <w:shd w:val="clear" w:color="auto" w:fill="A6A6A6" w:themeFill="background1" w:themeFillShade="A6"/>
            <w:noWrap/>
            <w:hideMark/>
          </w:tcPr>
          <w:p w14:paraId="4050D591" w14:textId="77777777" w:rsidR="0095302D" w:rsidRPr="0095302D" w:rsidRDefault="0095302D" w:rsidP="0095302D">
            <w:pPr>
              <w:jc w:val="center"/>
              <w:rPr>
                <w:b/>
              </w:rPr>
            </w:pPr>
            <w:r w:rsidRPr="0095302D">
              <w:rPr>
                <w:b/>
              </w:rPr>
              <w:t>15</w:t>
            </w:r>
          </w:p>
        </w:tc>
        <w:tc>
          <w:tcPr>
            <w:tcW w:w="3381" w:type="dxa"/>
            <w:hideMark/>
          </w:tcPr>
          <w:p w14:paraId="781DFCB4" w14:textId="77777777" w:rsidR="0095302D" w:rsidRPr="0095302D" w:rsidRDefault="0095302D">
            <w:r w:rsidRPr="0095302D">
              <w:t>Može li dodatna objašnjenja o programima, dali može isti sport imati različite discipline pa su to različiti programi ili bi trebali biti različiti sportovi....nije baš jasno na što ste ciljali kada ste odredili najveći broj bodova za sedam programa. Kojom mišlju ste se vodili?</w:t>
            </w:r>
          </w:p>
        </w:tc>
        <w:tc>
          <w:tcPr>
            <w:tcW w:w="6237" w:type="dxa"/>
            <w:hideMark/>
          </w:tcPr>
          <w:p w14:paraId="31748E36" w14:textId="4CD34B3D" w:rsidR="0095302D" w:rsidRPr="0095302D" w:rsidRDefault="005A2D4D" w:rsidP="005A2D4D">
            <w:pPr>
              <w:jc w:val="both"/>
            </w:pPr>
            <w:r>
              <w:t>U okviru jednog sporta može biti nekoliko različitih programa. Međutim, s</w:t>
            </w:r>
            <w:r w:rsidR="0095302D" w:rsidRPr="0095302D">
              <w:t xml:space="preserve">portski i sportsko-rekreativni programi moraju biti sadržajno različiti kako bi se smatrali različitima. Ukoliko su programi sadržajno isti, a razlikuju se samo u dobnoj skupini korisnika, to se smatra istim programom. </w:t>
            </w:r>
          </w:p>
        </w:tc>
      </w:tr>
      <w:tr w:rsidR="00321A8B" w:rsidRPr="0095302D" w14:paraId="30D8FFB4" w14:textId="77777777" w:rsidTr="005142EF">
        <w:trPr>
          <w:trHeight w:val="1584"/>
        </w:trPr>
        <w:tc>
          <w:tcPr>
            <w:tcW w:w="588" w:type="dxa"/>
            <w:shd w:val="clear" w:color="auto" w:fill="A6A6A6" w:themeFill="background1" w:themeFillShade="A6"/>
            <w:noWrap/>
            <w:hideMark/>
          </w:tcPr>
          <w:p w14:paraId="5F01FA62" w14:textId="77777777" w:rsidR="0095302D" w:rsidRPr="0095302D" w:rsidRDefault="0095302D" w:rsidP="0095302D">
            <w:pPr>
              <w:jc w:val="center"/>
              <w:rPr>
                <w:b/>
              </w:rPr>
            </w:pPr>
            <w:r w:rsidRPr="0095302D">
              <w:rPr>
                <w:b/>
              </w:rPr>
              <w:t>16</w:t>
            </w:r>
          </w:p>
        </w:tc>
        <w:tc>
          <w:tcPr>
            <w:tcW w:w="3381" w:type="dxa"/>
            <w:shd w:val="clear" w:color="auto" w:fill="D9D9D9" w:themeFill="background1" w:themeFillShade="D9"/>
            <w:hideMark/>
          </w:tcPr>
          <w:p w14:paraId="69EF72AB" w14:textId="77777777" w:rsidR="0095302D" w:rsidRPr="0095302D" w:rsidRDefault="0095302D">
            <w:r w:rsidRPr="0095302D">
              <w:t xml:space="preserve">Molimo detaljnije pojašnjene što znači jedan sportski program i da se jedan sportski program može ponavljati ali će se ukoliko je isti  u pokazatelj računati kao 1. Primjerice ukoliko imamo program škole plivanja, terapijsko plivanje i sportsko plivanje- da li su to 3 različita programa ili jedan program u području plivanja? Da li su programi vezano za sportove ili neke druge kriterije? </w:t>
            </w:r>
          </w:p>
        </w:tc>
        <w:tc>
          <w:tcPr>
            <w:tcW w:w="6237" w:type="dxa"/>
            <w:shd w:val="clear" w:color="auto" w:fill="D9D9D9" w:themeFill="background1" w:themeFillShade="D9"/>
            <w:hideMark/>
          </w:tcPr>
          <w:p w14:paraId="220EE7A2" w14:textId="649BECAB" w:rsidR="0095302D" w:rsidRPr="0095302D" w:rsidRDefault="0095302D" w:rsidP="003D7311">
            <w:pPr>
              <w:jc w:val="both"/>
            </w:pPr>
            <w:r w:rsidRPr="0095302D">
              <w:t xml:space="preserve">Što  se tiče programa sportskih i sportsko-rekreativnih aktivnosti, odnosno njegova sadržaja, navedeno je opisano u Obrascu 4. Obrazac programa sportskih i sportsko-rekreativnih aktivnosti. </w:t>
            </w:r>
            <w:r w:rsidRPr="0095302D">
              <w:br/>
            </w:r>
            <w:r w:rsidR="005A2D4D" w:rsidRPr="005A2D4D">
              <w:t xml:space="preserve">U okviru jednog sporta može biti nekoliko različitih programa. Međutim, </w:t>
            </w:r>
            <w:r w:rsidR="005A2D4D">
              <w:t>s</w:t>
            </w:r>
            <w:r w:rsidRPr="0095302D">
              <w:t xml:space="preserve">portski i sportsko-rekreativni programi moraju biti sadržajno različiti kako bi se smatrali različitima. Ukoliko su programi sadržajno isti, a razlikuju se samo u dobnoj skupini korisnika, to se smatra istim programom. </w:t>
            </w:r>
          </w:p>
        </w:tc>
      </w:tr>
      <w:tr w:rsidR="00321A8B" w:rsidRPr="0095302D" w14:paraId="1754762A" w14:textId="77777777" w:rsidTr="005142EF">
        <w:trPr>
          <w:trHeight w:val="576"/>
        </w:trPr>
        <w:tc>
          <w:tcPr>
            <w:tcW w:w="588" w:type="dxa"/>
            <w:shd w:val="clear" w:color="auto" w:fill="A6A6A6" w:themeFill="background1" w:themeFillShade="A6"/>
            <w:noWrap/>
            <w:hideMark/>
          </w:tcPr>
          <w:p w14:paraId="0FD66BAB" w14:textId="77777777" w:rsidR="0095302D" w:rsidRPr="0095302D" w:rsidRDefault="0095302D" w:rsidP="0095302D">
            <w:pPr>
              <w:jc w:val="center"/>
              <w:rPr>
                <w:b/>
              </w:rPr>
            </w:pPr>
            <w:r w:rsidRPr="0095302D">
              <w:rPr>
                <w:b/>
              </w:rPr>
              <w:t>17</w:t>
            </w:r>
          </w:p>
        </w:tc>
        <w:tc>
          <w:tcPr>
            <w:tcW w:w="3381" w:type="dxa"/>
            <w:hideMark/>
          </w:tcPr>
          <w:p w14:paraId="2FED3957" w14:textId="77777777" w:rsidR="0095302D" w:rsidRPr="0095302D" w:rsidRDefault="0095302D">
            <w:r w:rsidRPr="0095302D">
              <w:t>Pojam sportski program - da li je to neki program koji osmisli stručna osoba koja je zaposlena u udruzi ili je to neki program koji mora verificirati min sporta?</w:t>
            </w:r>
          </w:p>
        </w:tc>
        <w:tc>
          <w:tcPr>
            <w:tcW w:w="6237" w:type="dxa"/>
            <w:vMerge w:val="restart"/>
            <w:hideMark/>
          </w:tcPr>
          <w:p w14:paraId="3ABD9D9D" w14:textId="77777777" w:rsidR="0095302D" w:rsidRPr="0095302D" w:rsidRDefault="0095302D" w:rsidP="003D7311">
            <w:pPr>
              <w:jc w:val="both"/>
            </w:pPr>
            <w:r w:rsidRPr="0095302D">
              <w:t>Pojam "sportski program" podrazumijeva neformalni program kojeg provode udruge u sustavu sporta. Takva vrsta programa ne treba biti verificirana. Prijavitelj sam bira teme sukladno ciljevima koje žele postići planiranim aktivnostima. Unaprijeđeni program znači da je postojeći program prilagođen ciljnim skupinama.</w:t>
            </w:r>
          </w:p>
        </w:tc>
      </w:tr>
      <w:tr w:rsidR="00321A8B" w:rsidRPr="0095302D" w14:paraId="0DE1D717" w14:textId="77777777" w:rsidTr="005142EF">
        <w:trPr>
          <w:trHeight w:val="576"/>
        </w:trPr>
        <w:tc>
          <w:tcPr>
            <w:tcW w:w="588" w:type="dxa"/>
            <w:shd w:val="clear" w:color="auto" w:fill="A6A6A6" w:themeFill="background1" w:themeFillShade="A6"/>
            <w:noWrap/>
            <w:hideMark/>
          </w:tcPr>
          <w:p w14:paraId="1E45F2D7" w14:textId="77777777" w:rsidR="0095302D" w:rsidRPr="0095302D" w:rsidRDefault="0095302D" w:rsidP="0095302D">
            <w:pPr>
              <w:jc w:val="center"/>
              <w:rPr>
                <w:b/>
              </w:rPr>
            </w:pPr>
            <w:r w:rsidRPr="0095302D">
              <w:rPr>
                <w:b/>
              </w:rPr>
              <w:t>18</w:t>
            </w:r>
          </w:p>
        </w:tc>
        <w:tc>
          <w:tcPr>
            <w:tcW w:w="3381" w:type="dxa"/>
            <w:hideMark/>
          </w:tcPr>
          <w:p w14:paraId="7C81E3D0" w14:textId="77777777" w:rsidR="0095302D" w:rsidRPr="0095302D" w:rsidRDefault="0095302D">
            <w:r w:rsidRPr="0095302D">
              <w:t xml:space="preserve">Trebaju li sportski programi koji će se provoditi kroz projekt biti na neki način certificirani? Odnosno, </w:t>
            </w:r>
            <w:r w:rsidRPr="0095302D">
              <w:lastRenderedPageBreak/>
              <w:t>što se dostavlja kao dokaz postojanja programa?</w:t>
            </w:r>
          </w:p>
        </w:tc>
        <w:tc>
          <w:tcPr>
            <w:tcW w:w="6237" w:type="dxa"/>
            <w:vMerge/>
            <w:hideMark/>
          </w:tcPr>
          <w:p w14:paraId="1E0DAE3B" w14:textId="77777777" w:rsidR="0095302D" w:rsidRPr="0095302D" w:rsidRDefault="0095302D" w:rsidP="003D7311">
            <w:pPr>
              <w:jc w:val="both"/>
            </w:pPr>
          </w:p>
        </w:tc>
      </w:tr>
      <w:tr w:rsidR="00321A8B" w:rsidRPr="0095302D" w14:paraId="5DD99124" w14:textId="77777777" w:rsidTr="005142EF">
        <w:trPr>
          <w:trHeight w:val="288"/>
        </w:trPr>
        <w:tc>
          <w:tcPr>
            <w:tcW w:w="588" w:type="dxa"/>
            <w:shd w:val="clear" w:color="auto" w:fill="A6A6A6" w:themeFill="background1" w:themeFillShade="A6"/>
            <w:noWrap/>
            <w:hideMark/>
          </w:tcPr>
          <w:p w14:paraId="2C05560A" w14:textId="77777777" w:rsidR="0095302D" w:rsidRPr="0095302D" w:rsidRDefault="0095302D" w:rsidP="0095302D">
            <w:pPr>
              <w:jc w:val="center"/>
              <w:rPr>
                <w:b/>
              </w:rPr>
            </w:pPr>
            <w:r w:rsidRPr="0095302D">
              <w:rPr>
                <w:b/>
              </w:rPr>
              <w:t>19</w:t>
            </w:r>
          </w:p>
        </w:tc>
        <w:tc>
          <w:tcPr>
            <w:tcW w:w="3381" w:type="dxa"/>
            <w:noWrap/>
            <w:hideMark/>
          </w:tcPr>
          <w:p w14:paraId="63C27873" w14:textId="77777777" w:rsidR="0095302D" w:rsidRPr="0095302D" w:rsidRDefault="0095302D">
            <w:r w:rsidRPr="0095302D">
              <w:t>Od čega se sastoji sportski program kakvih tema</w:t>
            </w:r>
          </w:p>
        </w:tc>
        <w:tc>
          <w:tcPr>
            <w:tcW w:w="6237" w:type="dxa"/>
            <w:vMerge/>
            <w:hideMark/>
          </w:tcPr>
          <w:p w14:paraId="3693C42C" w14:textId="77777777" w:rsidR="0095302D" w:rsidRPr="0095302D" w:rsidRDefault="0095302D" w:rsidP="003D7311">
            <w:pPr>
              <w:jc w:val="both"/>
            </w:pPr>
          </w:p>
        </w:tc>
      </w:tr>
      <w:tr w:rsidR="00321A8B" w:rsidRPr="0095302D" w14:paraId="173742FD" w14:textId="77777777" w:rsidTr="005142EF">
        <w:trPr>
          <w:trHeight w:val="576"/>
        </w:trPr>
        <w:tc>
          <w:tcPr>
            <w:tcW w:w="588" w:type="dxa"/>
            <w:shd w:val="clear" w:color="auto" w:fill="A6A6A6" w:themeFill="background1" w:themeFillShade="A6"/>
            <w:noWrap/>
            <w:hideMark/>
          </w:tcPr>
          <w:p w14:paraId="7EA20504" w14:textId="77777777" w:rsidR="0095302D" w:rsidRPr="0095302D" w:rsidRDefault="0095302D" w:rsidP="0095302D">
            <w:pPr>
              <w:jc w:val="center"/>
              <w:rPr>
                <w:b/>
              </w:rPr>
            </w:pPr>
            <w:r w:rsidRPr="0095302D">
              <w:rPr>
                <w:b/>
              </w:rPr>
              <w:t>20</w:t>
            </w:r>
          </w:p>
        </w:tc>
        <w:tc>
          <w:tcPr>
            <w:tcW w:w="3381" w:type="dxa"/>
            <w:shd w:val="clear" w:color="auto" w:fill="D9D9D9" w:themeFill="background1" w:themeFillShade="D9"/>
            <w:hideMark/>
          </w:tcPr>
          <w:p w14:paraId="28A75CB8" w14:textId="77777777" w:rsidR="0095302D" w:rsidRPr="0095302D" w:rsidRDefault="0095302D">
            <w:r w:rsidRPr="0095302D">
              <w:t>Molim objasnite pojam novi program sportskih i sportsko-rekreativnih aktivnosti. I što bi onda značio "stari" i postojeći program.</w:t>
            </w:r>
          </w:p>
        </w:tc>
        <w:tc>
          <w:tcPr>
            <w:tcW w:w="6237" w:type="dxa"/>
            <w:vMerge w:val="restart"/>
            <w:shd w:val="clear" w:color="auto" w:fill="D9D9D9" w:themeFill="background1" w:themeFillShade="D9"/>
            <w:hideMark/>
          </w:tcPr>
          <w:p w14:paraId="379CD8D5" w14:textId="77777777" w:rsidR="0095302D" w:rsidRPr="0095302D" w:rsidRDefault="0095302D" w:rsidP="003D7311">
            <w:pPr>
              <w:jc w:val="both"/>
            </w:pPr>
            <w:r w:rsidRPr="0095302D">
              <w:t>Prihvatljiva prilagodba sportskih i sportsko-rekreativnih aktivnosti uključuje unaprjeđenje ili izmjene koje su u postojećim programima potrebne za uključivanje pripadnika ciljne skupine (djecu s teškoćama u razvoju i mlade s invaliditetom). Izrada novog programa podrazumijeva izradu potpuno novog sadržaja.</w:t>
            </w:r>
          </w:p>
        </w:tc>
      </w:tr>
      <w:tr w:rsidR="00321A8B" w:rsidRPr="0095302D" w14:paraId="4F6F98D4" w14:textId="77777777" w:rsidTr="005142EF">
        <w:trPr>
          <w:trHeight w:val="1185"/>
        </w:trPr>
        <w:tc>
          <w:tcPr>
            <w:tcW w:w="588" w:type="dxa"/>
            <w:shd w:val="clear" w:color="auto" w:fill="A6A6A6" w:themeFill="background1" w:themeFillShade="A6"/>
            <w:noWrap/>
            <w:hideMark/>
          </w:tcPr>
          <w:p w14:paraId="3E11B50F" w14:textId="77777777" w:rsidR="0095302D" w:rsidRPr="0095302D" w:rsidRDefault="0095302D" w:rsidP="0095302D">
            <w:pPr>
              <w:jc w:val="center"/>
              <w:rPr>
                <w:b/>
              </w:rPr>
            </w:pPr>
            <w:r w:rsidRPr="0095302D">
              <w:rPr>
                <w:b/>
              </w:rPr>
              <w:t>21</w:t>
            </w:r>
          </w:p>
        </w:tc>
        <w:tc>
          <w:tcPr>
            <w:tcW w:w="3381" w:type="dxa"/>
            <w:shd w:val="clear" w:color="auto" w:fill="D9D9D9" w:themeFill="background1" w:themeFillShade="D9"/>
            <w:hideMark/>
          </w:tcPr>
          <w:p w14:paraId="485BCF6C" w14:textId="77777777" w:rsidR="0095302D" w:rsidRPr="0095302D" w:rsidRDefault="0095302D">
            <w:r w:rsidRPr="0095302D">
              <w:t>možete na konkretnom primjeru objasniti prihvatljivi su postojeći i unaprijeđeni programi, novi ne, u čemu je razlika između unaprijeđenog programa i novog programa?</w:t>
            </w:r>
          </w:p>
        </w:tc>
        <w:tc>
          <w:tcPr>
            <w:tcW w:w="6237" w:type="dxa"/>
            <w:vMerge/>
            <w:shd w:val="clear" w:color="auto" w:fill="D9D9D9" w:themeFill="background1" w:themeFillShade="D9"/>
            <w:hideMark/>
          </w:tcPr>
          <w:p w14:paraId="05314D50" w14:textId="77777777" w:rsidR="0095302D" w:rsidRPr="0095302D" w:rsidRDefault="0095302D" w:rsidP="003D7311">
            <w:pPr>
              <w:jc w:val="both"/>
            </w:pPr>
          </w:p>
        </w:tc>
      </w:tr>
      <w:tr w:rsidR="00321A8B" w:rsidRPr="0095302D" w14:paraId="07D8A314" w14:textId="77777777" w:rsidTr="005142EF">
        <w:trPr>
          <w:trHeight w:val="124"/>
        </w:trPr>
        <w:tc>
          <w:tcPr>
            <w:tcW w:w="588" w:type="dxa"/>
            <w:shd w:val="clear" w:color="auto" w:fill="A6A6A6" w:themeFill="background1" w:themeFillShade="A6"/>
            <w:noWrap/>
            <w:hideMark/>
          </w:tcPr>
          <w:p w14:paraId="0746E1A6" w14:textId="77777777" w:rsidR="0095302D" w:rsidRPr="0095302D" w:rsidRDefault="0095302D" w:rsidP="0095302D">
            <w:pPr>
              <w:jc w:val="center"/>
              <w:rPr>
                <w:b/>
              </w:rPr>
            </w:pPr>
            <w:r w:rsidRPr="0095302D">
              <w:rPr>
                <w:b/>
              </w:rPr>
              <w:t>22</w:t>
            </w:r>
          </w:p>
        </w:tc>
        <w:tc>
          <w:tcPr>
            <w:tcW w:w="3381" w:type="dxa"/>
            <w:hideMark/>
          </w:tcPr>
          <w:p w14:paraId="454B4E9C" w14:textId="77777777" w:rsidR="0095302D" w:rsidRPr="0095302D" w:rsidRDefault="0095302D">
            <w:r w:rsidRPr="0095302D">
              <w:t>Prema uputama za prijavitelje, str.19. naveli ste:</w:t>
            </w:r>
            <w:r w:rsidRPr="0095302D">
              <w:br/>
              <w:t>"Napomena: Za provedbu aktivnosti 1 prihvatljiva je i prilagodba programa sportskih i sportsko-rekreativnih aktivnosti te, ukoliko je primjenjivo, uključivanje nužne stručne podrške za osiguranje sudjelovanja djece s teškoćama u razvoju i mladih s invaliditetom u sportskim i sportsko-rekreativnim aktivnostima, pri čemu se za provedbu aktivnosti mogu angažirati vanjski stručnjaci."</w:t>
            </w:r>
            <w:r w:rsidRPr="0095302D">
              <w:br/>
              <w:t xml:space="preserve"> </w:t>
            </w:r>
            <w:r w:rsidRPr="0095302D">
              <w:br/>
              <w:t>Možete li detaljnije opisati što bi značilo da je prihvatljiva prilagodba sportskih programa i aktivnosti?</w:t>
            </w:r>
            <w:r w:rsidRPr="0095302D">
              <w:br/>
              <w:t xml:space="preserve"> </w:t>
            </w:r>
            <w:r w:rsidRPr="0095302D">
              <w:br/>
              <w:t>Uključenje stručne podrške za djecu s teškoćama-koji bi vanjski stručnjaci bili prihvatljivi koje struke?</w:t>
            </w:r>
            <w:r w:rsidRPr="0095302D">
              <w:br/>
              <w:t>Da li se mogu angažirati prihvatljivi vanjski stručnjaci za ostalu ciljnu skupinu, osim za djecu s teškoćama, npr. za djecu iz siromašnih obitelji ili djecu s problemima u ponašanju ako da koji?</w:t>
            </w:r>
          </w:p>
        </w:tc>
        <w:tc>
          <w:tcPr>
            <w:tcW w:w="6237" w:type="dxa"/>
            <w:hideMark/>
          </w:tcPr>
          <w:p w14:paraId="01DC4F47" w14:textId="77777777" w:rsidR="005A2D4D" w:rsidRDefault="0095302D" w:rsidP="003D7311">
            <w:pPr>
              <w:jc w:val="both"/>
            </w:pPr>
            <w:r w:rsidRPr="0095302D">
              <w:t>Prihvatljiva prilagodba sportskih i sportsko-rekreativnih aktivnosti uključuje unaprjeđenje ili izmjene koje su u postojećim programima potrebne za uključivanje pripadnika ciljne skupine (djecu s teškoćama u razvoju i mlade s invaliditetom).</w:t>
            </w:r>
          </w:p>
          <w:p w14:paraId="1D2590B8" w14:textId="79248693" w:rsidR="005A2D4D" w:rsidRDefault="0095302D" w:rsidP="003D7311">
            <w:pPr>
              <w:jc w:val="both"/>
            </w:pPr>
            <w:r w:rsidRPr="0095302D">
              <w:br/>
              <w:t>Upute za prijavitelje ne definiraju struku stručnjaka. Prijavitelj je dužan procijeniti koja struka bi najbolje odgovarala predviđenim aktivnostima u projektu. Prilikom sklapanja ugovora, prijavitelj je dužan poštivati odredbe nacionalnog zakonodavstva i primjenjive nacionalne propise. Sklapanje ugovora s vanjskim stručnjacima koji su u skladu s nacionalnim zakonodavstvom su prihvatljivi.</w:t>
            </w:r>
            <w:r w:rsidRPr="0095302D">
              <w:br/>
              <w:t>Angažiranje vanjskih stručnjaka moguće je u sklopu provedbe svih projektnih aktivnosti.</w:t>
            </w:r>
          </w:p>
          <w:p w14:paraId="387D0D51" w14:textId="77777777" w:rsidR="005A2D4D" w:rsidRDefault="0095302D" w:rsidP="003D7311">
            <w:pPr>
              <w:jc w:val="both"/>
            </w:pPr>
            <w:r w:rsidRPr="0095302D">
              <w:br/>
              <w:t xml:space="preserve">Sukladno točki 2.5. Prihvatljive projektne aktivnosti i mjerljivi ishodi Uputa za prijavitelje, za provedbu aktivnosti 1. Provedba postojećih i/ili unaprijeđenih programa sportskih i sportsko-rekreativnih aktivnosti za ciljne skupine, prihvatljivo je uključivanje nužne stručne podrške za osiguranje sudjelovanja </w:t>
            </w:r>
            <w:r w:rsidRPr="0095302D">
              <w:rPr>
                <w:b/>
                <w:bCs/>
              </w:rPr>
              <w:t>djece s teškoćama u razvoju i mladih s invaliditetom</w:t>
            </w:r>
            <w:r w:rsidRPr="0095302D">
              <w:t xml:space="preserve"> u sportskim i sportsko-rekreativnim aktivnostima, pri čemu se za provedbu aktivnosti mogu angažirati vanjski stručnjaci.</w:t>
            </w:r>
          </w:p>
          <w:p w14:paraId="75137E13" w14:textId="04F7A91E" w:rsidR="0095302D" w:rsidRPr="0095302D" w:rsidRDefault="005A2D4D" w:rsidP="003D7311">
            <w:pPr>
              <w:jc w:val="both"/>
            </w:pPr>
            <w:r>
              <w:t xml:space="preserve"> </w:t>
            </w:r>
            <w:r w:rsidR="0095302D" w:rsidRPr="0095302D">
              <w:br/>
              <w:t>Napominjemo kako sukladno točki 3.5. Pitanja i odgovori Uputa za prijavitelje, u interesu jednakog postupanja, PT1 ne može dati prethodno mišljenje u vezi s prihvatljivošću Prijavitelja/Partnera, projekta ili određenih aktivnosti i troškova te ne može zamijeniti niti prejudicirati ishod pojedinih faza postupka odabira kako su opisane u UzP-u. PT1 nije u mogućnosti odgovarati na pitanja koja zahtijevaju ocjenu prihvatljivosti konkretnog projekta, konkretnog Prijavitelja/Partnera, konkretnih aktivnosti i slično, već je odgovor na isto potrebno potražiti u točki 2.7. Prihvatljivost troškova Uputa za prijavitelje.</w:t>
            </w:r>
          </w:p>
        </w:tc>
      </w:tr>
      <w:tr w:rsidR="00321A8B" w:rsidRPr="0095302D" w14:paraId="085EA760" w14:textId="77777777" w:rsidTr="005142EF">
        <w:trPr>
          <w:trHeight w:val="576"/>
        </w:trPr>
        <w:tc>
          <w:tcPr>
            <w:tcW w:w="588" w:type="dxa"/>
            <w:shd w:val="clear" w:color="auto" w:fill="A6A6A6" w:themeFill="background1" w:themeFillShade="A6"/>
            <w:noWrap/>
            <w:hideMark/>
          </w:tcPr>
          <w:p w14:paraId="1CF4F9A1" w14:textId="77777777" w:rsidR="0095302D" w:rsidRPr="0095302D" w:rsidRDefault="0095302D" w:rsidP="0095302D">
            <w:pPr>
              <w:jc w:val="center"/>
              <w:rPr>
                <w:b/>
              </w:rPr>
            </w:pPr>
            <w:r w:rsidRPr="0095302D">
              <w:rPr>
                <w:b/>
              </w:rPr>
              <w:lastRenderedPageBreak/>
              <w:t>23</w:t>
            </w:r>
          </w:p>
        </w:tc>
        <w:tc>
          <w:tcPr>
            <w:tcW w:w="3381" w:type="dxa"/>
            <w:shd w:val="clear" w:color="auto" w:fill="D9D9D9" w:themeFill="background1" w:themeFillShade="D9"/>
            <w:hideMark/>
          </w:tcPr>
          <w:p w14:paraId="7D195446" w14:textId="77777777" w:rsidR="0095302D" w:rsidRPr="0095302D" w:rsidRDefault="0095302D">
            <w:r w:rsidRPr="0095302D">
              <w:t>Poštovani, molimo Vas detaljnije objašnjenje što se smatra Programom u smislu mjerljivog ishoda 1. Ukoliko je moguće dajte neki konkretan primjer. Hvala!</w:t>
            </w:r>
          </w:p>
        </w:tc>
        <w:tc>
          <w:tcPr>
            <w:tcW w:w="6237" w:type="dxa"/>
            <w:shd w:val="clear" w:color="auto" w:fill="D9D9D9" w:themeFill="background1" w:themeFillShade="D9"/>
            <w:hideMark/>
          </w:tcPr>
          <w:p w14:paraId="4FC309E0" w14:textId="77777777" w:rsidR="0095302D" w:rsidRPr="0095302D" w:rsidRDefault="0095302D" w:rsidP="003D7311">
            <w:pPr>
              <w:jc w:val="both"/>
            </w:pPr>
            <w:r w:rsidRPr="0095302D">
              <w:t>Pojam "sportski program" podrazumijeva neformalni program kojeg provode udruge u sustavu sporta. Takva vrsta programa ne treba biti verificirana. Prijavitelj sam bira teme sukladno ciljevima koje žele postići planiranim aktivnostima.</w:t>
            </w:r>
          </w:p>
        </w:tc>
      </w:tr>
      <w:tr w:rsidR="00321A8B" w:rsidRPr="0095302D" w14:paraId="4AC5070F" w14:textId="77777777" w:rsidTr="005142EF">
        <w:trPr>
          <w:trHeight w:val="3459"/>
        </w:trPr>
        <w:tc>
          <w:tcPr>
            <w:tcW w:w="588" w:type="dxa"/>
            <w:shd w:val="clear" w:color="auto" w:fill="A6A6A6" w:themeFill="background1" w:themeFillShade="A6"/>
            <w:noWrap/>
            <w:hideMark/>
          </w:tcPr>
          <w:p w14:paraId="3247CEEA" w14:textId="77777777" w:rsidR="0095302D" w:rsidRPr="0095302D" w:rsidRDefault="0095302D" w:rsidP="0095302D">
            <w:pPr>
              <w:jc w:val="center"/>
              <w:rPr>
                <w:b/>
              </w:rPr>
            </w:pPr>
            <w:r w:rsidRPr="0095302D">
              <w:rPr>
                <w:b/>
              </w:rPr>
              <w:t>24</w:t>
            </w:r>
          </w:p>
        </w:tc>
        <w:tc>
          <w:tcPr>
            <w:tcW w:w="3381" w:type="dxa"/>
            <w:hideMark/>
          </w:tcPr>
          <w:p w14:paraId="07D9B3F7" w14:textId="77777777" w:rsidR="0095302D" w:rsidRPr="0095302D" w:rsidRDefault="0095302D">
            <w:r w:rsidRPr="0095302D">
              <w:t>treba li svaki sportski program imati min. 70 treninga godišnje, svaki u trajanju od minimalno 45 minuta?</w:t>
            </w:r>
          </w:p>
        </w:tc>
        <w:tc>
          <w:tcPr>
            <w:tcW w:w="6237" w:type="dxa"/>
            <w:hideMark/>
          </w:tcPr>
          <w:p w14:paraId="30A401A7" w14:textId="77777777" w:rsidR="00C22715" w:rsidRDefault="0095302D" w:rsidP="003D7311">
            <w:pPr>
              <w:jc w:val="both"/>
            </w:pPr>
            <w:r w:rsidRPr="0095302D">
              <w:t>Da. U točki 2.5. Prihvatljive projektne aktivnosti i mjerljivi ishodi Uputa za prijavitelje, za mjerljivi ishod 1. Broj provedenih postojećih i/ili unaprijeđenih programa sportskih i sportsko-rekreativnih aktivnosti za ciljne skupine, navedeno je sljedeće:</w:t>
            </w:r>
          </w:p>
          <w:p w14:paraId="45D9ACBF" w14:textId="1A8AC293" w:rsidR="0095302D" w:rsidRPr="0095302D" w:rsidRDefault="00C22715" w:rsidP="003D7311">
            <w:pPr>
              <w:jc w:val="both"/>
            </w:pPr>
            <w:r>
              <w:br/>
            </w:r>
            <w:r w:rsidR="0095302D" w:rsidRPr="0095302D">
              <w:t>“Mjerljivi ishod smatra se ostvarenim provedbom programa sportskih i sportsko-rekreativnih aktivnosti, odnosno održavanjem minimalno 70 treninga u trajanju od minimalno 45 minuta (1 školski sat = 45 minuta) u okviru jedne godine od početka provođenja pojedine projektne aktivnosti za pripadnike ciljne skupine.”</w:t>
            </w:r>
            <w:r w:rsidR="0095302D" w:rsidRPr="0095302D">
              <w:br/>
            </w:r>
            <w:r w:rsidR="0095302D" w:rsidRPr="0095302D">
              <w:br/>
              <w:t>S tim u vezi, ako se planira provođenje više programa sportskih i sportsko-rekreativnih aktivnosti za ciljne skupine, svaki se ubraja u doprinos vrijednosti mjerljivog ishoda te je za svaki potrebno ispuniti minimalni uvjet ostvarenja i dostaviti dokaznu dokumentaciju.</w:t>
            </w:r>
          </w:p>
        </w:tc>
      </w:tr>
      <w:tr w:rsidR="00321A8B" w:rsidRPr="0095302D" w14:paraId="479312DF" w14:textId="77777777" w:rsidTr="005142EF">
        <w:trPr>
          <w:trHeight w:val="124"/>
        </w:trPr>
        <w:tc>
          <w:tcPr>
            <w:tcW w:w="588" w:type="dxa"/>
            <w:shd w:val="clear" w:color="auto" w:fill="A6A6A6" w:themeFill="background1" w:themeFillShade="A6"/>
            <w:noWrap/>
            <w:hideMark/>
          </w:tcPr>
          <w:p w14:paraId="03ACA4F7" w14:textId="77777777" w:rsidR="0095302D" w:rsidRPr="0095302D" w:rsidRDefault="0095302D" w:rsidP="0095302D">
            <w:pPr>
              <w:jc w:val="center"/>
              <w:rPr>
                <w:b/>
              </w:rPr>
            </w:pPr>
            <w:r w:rsidRPr="0095302D">
              <w:rPr>
                <w:b/>
              </w:rPr>
              <w:t>25</w:t>
            </w:r>
          </w:p>
        </w:tc>
        <w:tc>
          <w:tcPr>
            <w:tcW w:w="3381" w:type="dxa"/>
            <w:shd w:val="clear" w:color="auto" w:fill="D9D9D9" w:themeFill="background1" w:themeFillShade="D9"/>
            <w:hideMark/>
          </w:tcPr>
          <w:p w14:paraId="11415B65" w14:textId="77777777" w:rsidR="0095302D" w:rsidRPr="0095302D" w:rsidRDefault="0095302D">
            <w:r w:rsidRPr="0095302D">
              <w:t>Da li su sportski programi povezani sa brojem sportskih aktivnosti navedeno je uputama za prijavitelje da je potrebno godišnje minimalno 75 aktivnosti provesti - da li su one povezane sa 1 sportskim programom u smislu 1 uveden sprotski program - 75 radionica, 2 sport.progr-75×2 radionica ili je to nevezano</w:t>
            </w:r>
          </w:p>
        </w:tc>
        <w:tc>
          <w:tcPr>
            <w:tcW w:w="6237" w:type="dxa"/>
            <w:shd w:val="clear" w:color="auto" w:fill="D9D9D9" w:themeFill="background1" w:themeFillShade="D9"/>
            <w:hideMark/>
          </w:tcPr>
          <w:p w14:paraId="0178565C" w14:textId="77777777" w:rsidR="005A2D4D" w:rsidRDefault="0095302D" w:rsidP="003D7311">
            <w:pPr>
              <w:jc w:val="both"/>
            </w:pPr>
            <w:r w:rsidRPr="0095302D">
              <w:t>U točki 2.5. Prihvatljive projektne aktivnosti i mjerljivi ishodi Uputa za prijavitelje, za mjerljivi ishod 1. Broj provedenih postojećih i/ili unaprijeđenih programa sportskih i sportsko-rekreativnih aktivnosti za ciljne skupine, navedeno je sljedeće:</w:t>
            </w:r>
          </w:p>
          <w:p w14:paraId="135BE5FF" w14:textId="0C57EDE9" w:rsidR="0095302D" w:rsidRPr="0095302D" w:rsidRDefault="0095302D" w:rsidP="003D7311">
            <w:pPr>
              <w:jc w:val="both"/>
            </w:pPr>
            <w:r w:rsidRPr="0095302D">
              <w:br/>
              <w:t xml:space="preserve">“Mjerljivi ishod smatra se ostvarenim provedbom programa sportskih i sportsko-rekreativnih aktivnosti, odnosno održavanjem minimalno 70 treninga u trajanju od minimalno 45 minuta (1 školski sat = 45 minuta) u okviru jedne godine od početka provođenja pojedine projektne aktivnosti za pripadnike ciljne skupine.” </w:t>
            </w:r>
            <w:r w:rsidRPr="0095302D">
              <w:br/>
            </w:r>
            <w:r w:rsidRPr="0095302D">
              <w:br/>
              <w:t>S tim u vezi, ako se planira provođenje više programa sportskih i sportsko-rekreativnih aktivnosti za ciljne skupine, svaki se ubraja u doprinos vrijednosti mjerljivog ishoda te je za svaki potrebno ispuniti minimalni uvjet ostvarenja i dostaviti dokaznu dokumentaciju.</w:t>
            </w:r>
          </w:p>
        </w:tc>
      </w:tr>
      <w:tr w:rsidR="00321A8B" w:rsidRPr="0095302D" w14:paraId="105C71A8" w14:textId="77777777" w:rsidTr="005142EF">
        <w:trPr>
          <w:trHeight w:val="6660"/>
        </w:trPr>
        <w:tc>
          <w:tcPr>
            <w:tcW w:w="588" w:type="dxa"/>
            <w:shd w:val="clear" w:color="auto" w:fill="A6A6A6" w:themeFill="background1" w:themeFillShade="A6"/>
            <w:noWrap/>
            <w:hideMark/>
          </w:tcPr>
          <w:p w14:paraId="7047C76E" w14:textId="77777777" w:rsidR="0095302D" w:rsidRPr="0095302D" w:rsidRDefault="0095302D" w:rsidP="0095302D">
            <w:pPr>
              <w:jc w:val="center"/>
              <w:rPr>
                <w:b/>
              </w:rPr>
            </w:pPr>
            <w:r w:rsidRPr="0095302D">
              <w:rPr>
                <w:b/>
              </w:rPr>
              <w:lastRenderedPageBreak/>
              <w:t>26</w:t>
            </w:r>
          </w:p>
        </w:tc>
        <w:tc>
          <w:tcPr>
            <w:tcW w:w="3381" w:type="dxa"/>
            <w:hideMark/>
          </w:tcPr>
          <w:p w14:paraId="0CBABFAD" w14:textId="77777777" w:rsidR="0095302D" w:rsidRPr="0095302D" w:rsidRDefault="0095302D">
            <w:r w:rsidRPr="0095302D">
              <w:t>Pitanje 1 vezano za obavezan mjerljivi ishod 1: Broj provedenih postojećih i/ili unaprijeđenih programa sportskih i sportsko-rekreativnih aktivnosti za ciljne skupine.</w:t>
            </w:r>
            <w:r w:rsidRPr="0095302D">
              <w:br/>
              <w:t xml:space="preserve"> </w:t>
            </w:r>
            <w:r w:rsidRPr="0095302D">
              <w:br/>
              <w:t>S obzirom da je navedeno da se mjerljivi ishod smatra ostvaren održavanjem minimalno 70 treninga u okviru 1 godine, da li to znači ukoliko se udruzi provodi 1 program sportskih aktivnosti znači da se mora održati minimalno 70 treninga u okviru 1 godine provedbe?</w:t>
            </w:r>
            <w:r w:rsidRPr="0095302D">
              <w:br/>
              <w:t>Ukoliko se u udruzi provode 2 programa, onda se po tome treba održati minimalno 140 treninga u okviru 1 godine provedbe projekta, ako se provode 3 programa onda se mora održati minimalno 210 treninga u okviru 1 godine provedbe projekta?</w:t>
            </w:r>
            <w:r w:rsidRPr="0095302D">
              <w:br/>
              <w:t>Ili broj treninga nema veze sa provedbom postojećih i/ili unaprijeđenih programa sportskih i sportsko rekreativnih aktivnosti?</w:t>
            </w:r>
            <w:r w:rsidRPr="0095302D">
              <w:br/>
              <w:t>Možete li detaljnije pojasniti što znači program sportskih i sportsko - rekreativnih aktivnosti, i na koji način se on unaprjeđuje da li je za njega potrebna nekakva dozvola od strane Ministarstva ili je to program koji nositelj projekta npr. udruga ako provodi ovakav projekt uvodi i popunjava obrazac programa sportskih i sportsko - rekreativnih aktivnosti koji ste naveli u dokumentaciji prijave projekta?</w:t>
            </w:r>
          </w:p>
        </w:tc>
        <w:tc>
          <w:tcPr>
            <w:tcW w:w="6237" w:type="dxa"/>
            <w:hideMark/>
          </w:tcPr>
          <w:p w14:paraId="7C1CFC21" w14:textId="77777777" w:rsidR="005A2D4D" w:rsidRDefault="0095302D" w:rsidP="003D7311">
            <w:pPr>
              <w:jc w:val="both"/>
            </w:pPr>
            <w:r w:rsidRPr="0095302D">
              <w:t>U točki 2.5. Prihvatljive projektne aktivnosti i mjerljivi ishodi Uputa za prijavitelje, za mjerljivi ishod 1. Broj provedenih postojećih i/ili unaprijeđenih programa sportskih i sportsko-rekreativnih aktivnosti za ciljne skupine, navedeno je sljedeće:</w:t>
            </w:r>
          </w:p>
          <w:p w14:paraId="7357F4EF" w14:textId="764D5B3D" w:rsidR="0095302D" w:rsidRPr="0095302D" w:rsidRDefault="0095302D" w:rsidP="003D7311">
            <w:pPr>
              <w:jc w:val="both"/>
            </w:pPr>
            <w:r w:rsidRPr="0095302D">
              <w:br/>
              <w:t xml:space="preserve">“Mjerljivi ishod smatra se ostvarenim provedbom programa sportskih i sportsko-rekreativnih aktivnosti, odnosno održavanjem minimalno 70 treninga u trajanju od minimalno 45 minuta (1 školski sat = 45 minuta) u okviru jedne godine od početka provođenja pojedine projektne aktivnosti za pripadnike ciljne skupine.” </w:t>
            </w:r>
            <w:r w:rsidRPr="0095302D">
              <w:br/>
            </w:r>
            <w:r w:rsidRPr="0095302D">
              <w:br/>
              <w:t>S tim u vezi, ako se planira provođenje više programa sportskih i sportsko-rekreativnih aktivnosti za ciljne skupine, svaki se ubraja u doprinos vrijednosti mjerljivog ishoda te je za svaki potrebno ispuniti minimalni uvjet ostvarenja i dostaviti dokaznu dokumentaciju.</w:t>
            </w:r>
            <w:r w:rsidRPr="0095302D">
              <w:br/>
            </w:r>
            <w:r w:rsidRPr="0095302D">
              <w:br/>
              <w:t xml:space="preserve">Nadalje, što se tiče programa sportskih i sportsko-rekreativnih aktivnosti, odnosno njegova sadržaja, navedeno je opisano u Obrascu 4. Obrazac programa sportskih i sportsko-rekreativnih aktivnosti. Napominjemo kako se navedeni obrazac koristi kao dokazna dokumentacija za ostvarenje Mjerljivog ishoda 1 te ga nije potrebno prilagati u sklopu projektnog prijedloga. </w:t>
            </w:r>
            <w:r w:rsidRPr="0095302D">
              <w:br/>
              <w:t>Što se tiče unaprjeđenja programa, isti se unaprjeđuju na način da se prilagode potrebama ciljnih skupina.  Nadalje, na neformalne programe ne primjenjuju se odredbe Zakona o obrazovanju odraslih (NN 144/2021) niti Pravilnik o obveznom dijelu sadržaja programa stručnog osposobljavanja i usavršavanja za instruktora i trenera te stručnim uvjetima za njegovo provođenje (NN 91/2023), što se tiče procedure odobravanja, stoga nije nužno formalno odobrenje od bilo koje nadležne institucije. Za neformalne programe ne izdaje se javna isprava (svjedodžba, diploma, certifikat i slično).</w:t>
            </w:r>
          </w:p>
        </w:tc>
      </w:tr>
      <w:tr w:rsidR="00321A8B" w:rsidRPr="0095302D" w14:paraId="57986F37" w14:textId="77777777" w:rsidTr="00071B96">
        <w:trPr>
          <w:trHeight w:val="557"/>
        </w:trPr>
        <w:tc>
          <w:tcPr>
            <w:tcW w:w="588" w:type="dxa"/>
            <w:shd w:val="clear" w:color="auto" w:fill="A6A6A6" w:themeFill="background1" w:themeFillShade="A6"/>
            <w:noWrap/>
            <w:hideMark/>
          </w:tcPr>
          <w:p w14:paraId="4581052F" w14:textId="77777777" w:rsidR="0095302D" w:rsidRPr="0095302D" w:rsidRDefault="0095302D" w:rsidP="0095302D">
            <w:pPr>
              <w:jc w:val="center"/>
              <w:rPr>
                <w:b/>
              </w:rPr>
            </w:pPr>
            <w:r w:rsidRPr="0095302D">
              <w:rPr>
                <w:b/>
              </w:rPr>
              <w:t>27</w:t>
            </w:r>
          </w:p>
        </w:tc>
        <w:tc>
          <w:tcPr>
            <w:tcW w:w="3381" w:type="dxa"/>
            <w:shd w:val="clear" w:color="auto" w:fill="D9D9D9" w:themeFill="background1" w:themeFillShade="D9"/>
            <w:hideMark/>
          </w:tcPr>
          <w:p w14:paraId="01B0BD09" w14:textId="77777777" w:rsidR="0095302D" w:rsidRPr="0095302D" w:rsidRDefault="0095302D">
            <w:r w:rsidRPr="0095302D">
              <w:t xml:space="preserve">Da li je moguće sportske programe provoditi kroz intenzivnije oblike rada - npr. kroz više dnevne kampove i na  koji način se u tom slučaju broje termini - da li se računa 1 kamp= 1 termin ili 1 dan </w:t>
            </w:r>
            <w:r w:rsidRPr="0095302D">
              <w:lastRenderedPageBreak/>
              <w:t>kampa= 1 termin ili broj treninga u kampu= broj termina?</w:t>
            </w:r>
          </w:p>
        </w:tc>
        <w:tc>
          <w:tcPr>
            <w:tcW w:w="6237" w:type="dxa"/>
            <w:vMerge w:val="restart"/>
            <w:shd w:val="clear" w:color="auto" w:fill="D9D9D9" w:themeFill="background1" w:themeFillShade="D9"/>
            <w:hideMark/>
          </w:tcPr>
          <w:p w14:paraId="1E10580E" w14:textId="77777777" w:rsidR="005A2D4D" w:rsidRDefault="0095302D" w:rsidP="003D7311">
            <w:pPr>
              <w:jc w:val="both"/>
            </w:pPr>
            <w:r w:rsidRPr="0095302D">
              <w:lastRenderedPageBreak/>
              <w:t>U točki 2.5. Prihvatljive projektne aktivnosti i mjerljivi ishodi Uputa za prijavitelje, za mjerljivi ishod 1. Broj provedenih postojećih i/ili unaprijeđenih programa sportskih i sportsko-rekreativnih aktivnosti za ciljne skupine, navedeno je sljedeće:</w:t>
            </w:r>
          </w:p>
          <w:p w14:paraId="7450B764" w14:textId="75F0B5F9" w:rsidR="0095302D" w:rsidRPr="0095302D" w:rsidRDefault="005A2D4D" w:rsidP="003D7311">
            <w:pPr>
              <w:jc w:val="both"/>
            </w:pPr>
            <w:r>
              <w:t xml:space="preserve"> </w:t>
            </w:r>
            <w:r w:rsidR="0095302D" w:rsidRPr="0095302D">
              <w:br/>
              <w:t xml:space="preserve">„Mjerljivi ishod smatra se ostvarenim provedbom programa </w:t>
            </w:r>
            <w:r w:rsidR="0095302D" w:rsidRPr="0095302D">
              <w:lastRenderedPageBreak/>
              <w:t xml:space="preserve">sportskih i sportsko-rekreativnih aktivnosti, odnosno održavanjem minimalno 70 treninga u trajanju od </w:t>
            </w:r>
            <w:r w:rsidR="0095302D" w:rsidRPr="0095302D">
              <w:rPr>
                <w:b/>
                <w:bCs/>
              </w:rPr>
              <w:t>minimalno 45 minuta</w:t>
            </w:r>
            <w:r w:rsidR="0095302D" w:rsidRPr="0095302D">
              <w:t xml:space="preserve"> (1 školski sat = 45 minuta) u okviru jedne godine od početka provođenja pojedine projektne aktivnosti za pripadnike ciljne skupine“</w:t>
            </w:r>
            <w:r w:rsidR="0095302D" w:rsidRPr="0095302D">
              <w:br/>
            </w:r>
            <w:r w:rsidR="0095302D" w:rsidRPr="0095302D">
              <w:br/>
              <w:t>Dakle, minimalno trajanje 1 treninga je 45 minuta. Za svaki termin održavanja treninga potrebno je izraditi potpisnu listu sa jasno navedenim datumom i vremenom trajanja (minimalno 45 minuta).</w:t>
            </w:r>
          </w:p>
        </w:tc>
      </w:tr>
      <w:tr w:rsidR="00321A8B" w:rsidRPr="0095302D" w14:paraId="08F8B93A" w14:textId="77777777" w:rsidTr="005142EF">
        <w:trPr>
          <w:trHeight w:val="1659"/>
        </w:trPr>
        <w:tc>
          <w:tcPr>
            <w:tcW w:w="588" w:type="dxa"/>
            <w:shd w:val="clear" w:color="auto" w:fill="A6A6A6" w:themeFill="background1" w:themeFillShade="A6"/>
            <w:noWrap/>
            <w:hideMark/>
          </w:tcPr>
          <w:p w14:paraId="0DEF7384" w14:textId="77777777" w:rsidR="0095302D" w:rsidRPr="0095302D" w:rsidRDefault="0095302D" w:rsidP="0095302D">
            <w:pPr>
              <w:jc w:val="center"/>
              <w:rPr>
                <w:b/>
              </w:rPr>
            </w:pPr>
            <w:r w:rsidRPr="0095302D">
              <w:rPr>
                <w:b/>
              </w:rPr>
              <w:lastRenderedPageBreak/>
              <w:t>28</w:t>
            </w:r>
          </w:p>
        </w:tc>
        <w:tc>
          <w:tcPr>
            <w:tcW w:w="3381" w:type="dxa"/>
            <w:shd w:val="clear" w:color="auto" w:fill="D9D9D9" w:themeFill="background1" w:themeFillShade="D9"/>
            <w:hideMark/>
          </w:tcPr>
          <w:p w14:paraId="362F3CF6" w14:textId="77777777" w:rsidR="0095302D" w:rsidRPr="0095302D" w:rsidRDefault="0095302D">
            <w:r w:rsidRPr="0095302D">
              <w:t>Može li se odraditi više treninga u jednom danu, npr. kao sportski kamp? na koji način to dokazujemo? kao više puta po 45 min ili kao jedan trening koji je trajao npr tri sata? (ili više radionica u jednom danu)</w:t>
            </w:r>
          </w:p>
        </w:tc>
        <w:tc>
          <w:tcPr>
            <w:tcW w:w="6237" w:type="dxa"/>
            <w:vMerge/>
            <w:hideMark/>
          </w:tcPr>
          <w:p w14:paraId="4D427113" w14:textId="77777777" w:rsidR="0095302D" w:rsidRPr="0095302D" w:rsidRDefault="0095302D" w:rsidP="003D7311">
            <w:pPr>
              <w:jc w:val="both"/>
            </w:pPr>
          </w:p>
        </w:tc>
      </w:tr>
      <w:tr w:rsidR="00321A8B" w:rsidRPr="0095302D" w14:paraId="6EA519B6" w14:textId="77777777" w:rsidTr="005142EF">
        <w:trPr>
          <w:trHeight w:val="288"/>
        </w:trPr>
        <w:tc>
          <w:tcPr>
            <w:tcW w:w="588" w:type="dxa"/>
            <w:shd w:val="clear" w:color="auto" w:fill="A6A6A6" w:themeFill="background1" w:themeFillShade="A6"/>
            <w:noWrap/>
            <w:hideMark/>
          </w:tcPr>
          <w:p w14:paraId="48E698F2" w14:textId="77777777" w:rsidR="0095302D" w:rsidRPr="0095302D" w:rsidRDefault="0095302D" w:rsidP="0095302D">
            <w:pPr>
              <w:jc w:val="center"/>
              <w:rPr>
                <w:b/>
              </w:rPr>
            </w:pPr>
            <w:r w:rsidRPr="0095302D">
              <w:rPr>
                <w:b/>
              </w:rPr>
              <w:t>29</w:t>
            </w:r>
          </w:p>
        </w:tc>
        <w:tc>
          <w:tcPr>
            <w:tcW w:w="3381" w:type="dxa"/>
            <w:hideMark/>
          </w:tcPr>
          <w:p w14:paraId="51866291" w14:textId="77777777" w:rsidR="0095302D" w:rsidRPr="0095302D" w:rsidRDefault="0095302D">
            <w:r w:rsidRPr="0095302D">
              <w:t>Da li u jednom sportskom programu može biti zastupljeno više sportova? </w:t>
            </w:r>
          </w:p>
        </w:tc>
        <w:tc>
          <w:tcPr>
            <w:tcW w:w="6237" w:type="dxa"/>
            <w:hideMark/>
          </w:tcPr>
          <w:p w14:paraId="2B8028AC" w14:textId="77777777" w:rsidR="0095302D" w:rsidRPr="0095302D" w:rsidRDefault="0095302D" w:rsidP="003D7311">
            <w:pPr>
              <w:jc w:val="both"/>
            </w:pPr>
            <w:r w:rsidRPr="0095302D">
              <w:t>Može. Primjer je univerzalna sportska škola.</w:t>
            </w:r>
          </w:p>
        </w:tc>
      </w:tr>
      <w:tr w:rsidR="00321A8B" w:rsidRPr="0095302D" w14:paraId="4605FC65" w14:textId="77777777" w:rsidTr="005142EF">
        <w:trPr>
          <w:trHeight w:val="3744"/>
        </w:trPr>
        <w:tc>
          <w:tcPr>
            <w:tcW w:w="588" w:type="dxa"/>
            <w:shd w:val="clear" w:color="auto" w:fill="A6A6A6" w:themeFill="background1" w:themeFillShade="A6"/>
            <w:noWrap/>
            <w:hideMark/>
          </w:tcPr>
          <w:p w14:paraId="4ED8430B" w14:textId="77777777" w:rsidR="0095302D" w:rsidRPr="0095302D" w:rsidRDefault="0095302D" w:rsidP="0095302D">
            <w:pPr>
              <w:jc w:val="center"/>
              <w:rPr>
                <w:b/>
              </w:rPr>
            </w:pPr>
            <w:r w:rsidRPr="0095302D">
              <w:rPr>
                <w:b/>
              </w:rPr>
              <w:t>30</w:t>
            </w:r>
          </w:p>
        </w:tc>
        <w:tc>
          <w:tcPr>
            <w:tcW w:w="3381" w:type="dxa"/>
            <w:shd w:val="clear" w:color="auto" w:fill="D9D9D9" w:themeFill="background1" w:themeFillShade="D9"/>
            <w:hideMark/>
          </w:tcPr>
          <w:p w14:paraId="5990D470" w14:textId="77777777" w:rsidR="0095302D" w:rsidRPr="0095302D" w:rsidRDefault="0095302D">
            <w:r w:rsidRPr="0095302D">
              <w:t>Ako projekt predviđa ukupno 6 postojećih ili unaprijeđenih programa sportskih i sportsko-rekreativnih aktivnosti za ciljne skupine, može li se provedba organizirati tako da se tijekom prve godine provedu 3 programa, a tijekom druge godine preostala 3?</w:t>
            </w:r>
          </w:p>
        </w:tc>
        <w:tc>
          <w:tcPr>
            <w:tcW w:w="6237" w:type="dxa"/>
            <w:shd w:val="clear" w:color="auto" w:fill="D9D9D9" w:themeFill="background1" w:themeFillShade="D9"/>
            <w:hideMark/>
          </w:tcPr>
          <w:p w14:paraId="29FBFECE" w14:textId="77777777" w:rsidR="005A2D4D" w:rsidRDefault="0095302D" w:rsidP="003D7311">
            <w:pPr>
              <w:jc w:val="both"/>
            </w:pPr>
            <w:r w:rsidRPr="0095302D">
              <w:t>Sukladno točki 2.5. Prihvatljive projektne aktivnosti i mjerljivi ishodi Uputa za prijavitelje, za mjerljivi ishod 1. Broj provedenih postojećih i/ili unaprijeđenih programa sportskih i sportsko-rekreativnih aktivnosti za ciljne skupine, navedeno je sljedeće:</w:t>
            </w:r>
            <w:r w:rsidRPr="0095302D">
              <w:br/>
            </w:r>
            <w:r w:rsidRPr="0095302D">
              <w:br/>
              <w:t xml:space="preserve">„Mjerljivi ishod smatra se ostvarenim provedbom programa sportskih i sportsko-rekreativnih aktivnosti, odnosno održavanjem minimalno 70 treninga u trajanju od minimalno 45 minuta (1 školski sat = 45 minuta) u okviru jedne godine od početka provođenja pojedine projektne aktivnosti za pripadnike ciljne skupine. </w:t>
            </w:r>
            <w:r w:rsidRPr="0095302D">
              <w:br/>
              <w:t>Napomena: Navedeno provođenje sportskih i sportsko rekreativnih aktivnosti podrazumijeva i aktivnosti koje se odvijaju tijekom školskih praznika.</w:t>
            </w:r>
          </w:p>
          <w:p w14:paraId="79183745" w14:textId="77777777" w:rsidR="005A2D4D" w:rsidRDefault="0095302D" w:rsidP="003D7311">
            <w:pPr>
              <w:jc w:val="both"/>
            </w:pPr>
            <w:r w:rsidRPr="0095302D">
              <w:br/>
              <w:t>Ukoliko se isti program provodi više puta tijekom trajanja projekta, isti se može brojiti samo jednom u doprinos vrijednosti mjerljivog ishoda.</w:t>
            </w:r>
          </w:p>
          <w:p w14:paraId="2432A58E" w14:textId="436AF3CF" w:rsidR="0095302D" w:rsidRPr="0095302D" w:rsidRDefault="0095302D" w:rsidP="003D7311">
            <w:pPr>
              <w:jc w:val="both"/>
            </w:pPr>
            <w:r w:rsidRPr="0095302D">
              <w:br/>
              <w:t>U slučaju provedbe više različitih programa, svaki se ubraja u doprinos vrijednosti mjerljivog ishoda te je za svaki provedeni program potrebno dostaviti dokaznu dokumentaciju.“</w:t>
            </w:r>
          </w:p>
        </w:tc>
      </w:tr>
      <w:tr w:rsidR="00321A8B" w:rsidRPr="0095302D" w14:paraId="5C1EBE12" w14:textId="77777777" w:rsidTr="005A2D4D">
        <w:trPr>
          <w:trHeight w:val="975"/>
        </w:trPr>
        <w:tc>
          <w:tcPr>
            <w:tcW w:w="588" w:type="dxa"/>
            <w:shd w:val="clear" w:color="auto" w:fill="A6A6A6" w:themeFill="background1" w:themeFillShade="A6"/>
            <w:noWrap/>
            <w:hideMark/>
          </w:tcPr>
          <w:p w14:paraId="6EB0974A" w14:textId="77777777" w:rsidR="0095302D" w:rsidRPr="0095302D" w:rsidRDefault="0095302D" w:rsidP="0095302D">
            <w:pPr>
              <w:jc w:val="center"/>
              <w:rPr>
                <w:b/>
              </w:rPr>
            </w:pPr>
            <w:r w:rsidRPr="0095302D">
              <w:rPr>
                <w:b/>
              </w:rPr>
              <w:t>31</w:t>
            </w:r>
          </w:p>
        </w:tc>
        <w:tc>
          <w:tcPr>
            <w:tcW w:w="3381" w:type="dxa"/>
            <w:hideMark/>
          </w:tcPr>
          <w:p w14:paraId="07A8E19B" w14:textId="77777777" w:rsidR="0095302D" w:rsidRPr="0095302D" w:rsidRDefault="0095302D">
            <w:r w:rsidRPr="0095302D">
              <w:t>Ukoliko pripadnik ciljne skupine tijekom prve godine projekta sudjeluje u jednom programu i ostvari minimalno 60% dolazaka, postoji li obveza da ta osoba sudjeluje i tijekom druge godine projekta te mora li ostvariti minimalno 60% dolazaka kako bi se smatrala prihvatljivim pokazateljem?</w:t>
            </w:r>
          </w:p>
        </w:tc>
        <w:tc>
          <w:tcPr>
            <w:tcW w:w="6237" w:type="dxa"/>
            <w:hideMark/>
          </w:tcPr>
          <w:p w14:paraId="6498EF93" w14:textId="77777777" w:rsidR="005A2D4D" w:rsidRDefault="0095302D" w:rsidP="003D7311">
            <w:pPr>
              <w:jc w:val="both"/>
            </w:pPr>
            <w:r w:rsidRPr="0095302D">
              <w:t>Prijavitelj treba planirati doprinos pokazateljima navedenima u točki 2.1 Specifični ciljevi PDP-a s ciljnim skupinama i pokazateljima Uputa za prijavitelje.</w:t>
            </w:r>
          </w:p>
          <w:p w14:paraId="74E3A430" w14:textId="310D4190" w:rsidR="0095302D" w:rsidRPr="0095302D" w:rsidRDefault="0095302D" w:rsidP="003D7311">
            <w:pPr>
              <w:jc w:val="both"/>
            </w:pPr>
            <w:r w:rsidRPr="0095302D">
              <w:t xml:space="preserve"> </w:t>
            </w:r>
            <w:r w:rsidRPr="0095302D">
              <w:br/>
              <w:t xml:space="preserve">Smatrat će se da je osoba postigla minimalnu razinu sudjelovanja kada ostvari minimalno 60 % predviđenih sati trajanja pojedine projektne aktivnosti (sportske i sportsko-rekreativne aktivnosti), pri čemu sama projektna aktivnost iznosi minimalno 70 treninga u trajanju od minimalno 45 minuta (1 školski sat = 45 minuta) u okviru jedne godine od početka provođenja pojedine projektne aktivnosti. </w:t>
            </w:r>
            <w:r w:rsidRPr="0095302D">
              <w:br/>
              <w:t>Dakle, ukoliko pripadnik ciljne skupine ostvari minimalno 60% dolazaka tijekom  prve godine, smatra se da je doprinos pokazatelju ostvaren. Svaki pripadnik ciljne skupine može se samo jednom brojati u doprinos pokazatelju, neovisno o vremenu koje je potrebno za ispunjenje tog pokazatelja.</w:t>
            </w:r>
          </w:p>
        </w:tc>
      </w:tr>
      <w:tr w:rsidR="00321A8B" w:rsidRPr="0095302D" w14:paraId="069C4DBB" w14:textId="77777777" w:rsidTr="005142EF">
        <w:trPr>
          <w:trHeight w:val="691"/>
        </w:trPr>
        <w:tc>
          <w:tcPr>
            <w:tcW w:w="588" w:type="dxa"/>
            <w:shd w:val="clear" w:color="auto" w:fill="A6A6A6" w:themeFill="background1" w:themeFillShade="A6"/>
            <w:noWrap/>
            <w:hideMark/>
          </w:tcPr>
          <w:p w14:paraId="226EA377" w14:textId="77777777" w:rsidR="0095302D" w:rsidRPr="0095302D" w:rsidRDefault="0095302D" w:rsidP="0095302D">
            <w:pPr>
              <w:jc w:val="center"/>
              <w:rPr>
                <w:b/>
              </w:rPr>
            </w:pPr>
            <w:r w:rsidRPr="0095302D">
              <w:rPr>
                <w:b/>
              </w:rPr>
              <w:lastRenderedPageBreak/>
              <w:t>32</w:t>
            </w:r>
          </w:p>
        </w:tc>
        <w:tc>
          <w:tcPr>
            <w:tcW w:w="3381" w:type="dxa"/>
            <w:shd w:val="clear" w:color="auto" w:fill="D9D9D9" w:themeFill="background1" w:themeFillShade="D9"/>
            <w:hideMark/>
          </w:tcPr>
          <w:p w14:paraId="0981C76D" w14:textId="77777777" w:rsidR="0095302D" w:rsidRPr="0095302D" w:rsidRDefault="0095302D">
            <w:r w:rsidRPr="0095302D">
              <w:t>Pokazatelj SC1 - Znači li da su pokazatelji iz prvog cilja (npr. njih 10) ujedno isti korisnici za drugi cilj ali pod uvjetom da su zadovoljili 60% polaznosti?</w:t>
            </w:r>
          </w:p>
        </w:tc>
        <w:tc>
          <w:tcPr>
            <w:tcW w:w="6237" w:type="dxa"/>
            <w:shd w:val="clear" w:color="auto" w:fill="D9D9D9" w:themeFill="background1" w:themeFillShade="D9"/>
            <w:hideMark/>
          </w:tcPr>
          <w:p w14:paraId="1E94222A" w14:textId="77777777" w:rsidR="005A2D4D" w:rsidRDefault="0095302D" w:rsidP="003D7311">
            <w:pPr>
              <w:jc w:val="both"/>
            </w:pPr>
            <w:r w:rsidRPr="0095302D">
              <w:t xml:space="preserve">Da. Sukladno točki 2.1. Specifični ciljevi PDP-a s ciljnim skupinama i pokazateljima Uputa za prijavitelje, minimalni doprinos za pokazatelj Specifičnog cilja 1, SF.3.4.08.07-01 Broj pripadnika ranjive/ih skupine/a koji su sudjelovali u projektnim aktivnostima je 10. </w:t>
            </w:r>
            <w:r w:rsidRPr="0095302D">
              <w:br/>
            </w:r>
            <w:r w:rsidRPr="0095302D">
              <w:br/>
              <w:t xml:space="preserve">Minimalni doprinos za pokazatelj Specifičnog cilja 1, SF.3.4.08.07-02 Broj pripadnika ranjive/ih skupine/a koji su postigli minimalnu razinu sudjelovanja u projektnim aktivnostima je vrijednost pokazatelja SF.3.4.08.07-01 Broj pripadnika ranjive/ih skupine/a koji su sudjelovali u projektnim aktivnostima. Smatrat će se da je osoba postigla minimalnu razinu sudjelovanja kada ostvari minimalno 60 % predviđenih sati trajanja pojedine projektne aktivnosti (sportske i sportsko-rekreativne aktivnosti), pri čemu sama projektna aktivnost iznosi minimalno 70 treninga u trajanju od minimalno 45 minuta (1 školski sat = 45 minuta) u okviru jedne godine od početka provođenja pojedine projektne aktivnosti. </w:t>
            </w:r>
          </w:p>
          <w:p w14:paraId="38379DC8" w14:textId="77777777" w:rsidR="005A2D4D" w:rsidRDefault="0095302D" w:rsidP="003D7311">
            <w:pPr>
              <w:jc w:val="both"/>
            </w:pPr>
            <w:r w:rsidRPr="0095302D">
              <w:br/>
              <w:t>Primjena oba pokazatelja je obavezna. Dakle, minimalno 10 osoba mora sudjelovati u projektnim aktivnostima i minimalno 10 osoba mora postići minimalnu razinu sudjelovanja na razini cijelog projekta, a ne po programu.</w:t>
            </w:r>
          </w:p>
          <w:p w14:paraId="52CC671B" w14:textId="28F352DA" w:rsidR="0095302D" w:rsidRPr="0095302D" w:rsidRDefault="0095302D" w:rsidP="003D7311">
            <w:pPr>
              <w:jc w:val="both"/>
            </w:pPr>
            <w:r w:rsidRPr="0095302D">
              <w:br/>
              <w:t>Napominjemo, ako je za pokazatelj SF.3.4.08.07-01 navedeno npr. 12 osoba, i kod pokazatelja SF.3.4.08.07-02 mora biti navedeno 12 osoba.</w:t>
            </w:r>
          </w:p>
        </w:tc>
      </w:tr>
      <w:tr w:rsidR="00321A8B" w:rsidRPr="0095302D" w14:paraId="5FA420D4" w14:textId="77777777" w:rsidTr="005142EF">
        <w:trPr>
          <w:trHeight w:val="3420"/>
        </w:trPr>
        <w:tc>
          <w:tcPr>
            <w:tcW w:w="588" w:type="dxa"/>
            <w:shd w:val="clear" w:color="auto" w:fill="A6A6A6" w:themeFill="background1" w:themeFillShade="A6"/>
            <w:noWrap/>
            <w:hideMark/>
          </w:tcPr>
          <w:p w14:paraId="355EA705" w14:textId="77777777" w:rsidR="0095302D" w:rsidRPr="0095302D" w:rsidRDefault="0095302D" w:rsidP="0095302D">
            <w:pPr>
              <w:jc w:val="center"/>
              <w:rPr>
                <w:b/>
              </w:rPr>
            </w:pPr>
            <w:r w:rsidRPr="0095302D">
              <w:rPr>
                <w:b/>
              </w:rPr>
              <w:t>33</w:t>
            </w:r>
          </w:p>
        </w:tc>
        <w:tc>
          <w:tcPr>
            <w:tcW w:w="3381" w:type="dxa"/>
            <w:hideMark/>
          </w:tcPr>
          <w:p w14:paraId="0B3A4B7A" w14:textId="77777777" w:rsidR="0095302D" w:rsidRPr="0095302D" w:rsidRDefault="0095302D">
            <w:r w:rsidRPr="0095302D">
              <w:t>Ukoliko neki korisnik odustane usred provedbe a odradio je npr. 30 treninga, može li ga zamijeniti neki novi korisnik i odraditi preostalih 40? ili su u tom slučaju oba korisnika nevažeća kao pokazatelji ukoliko nisu ispunili taj ukupan broj od 70 treninga? Također, ako nam je pokazatelj 10, a provodimo dva programa u dvije godine, znači li to da u drugoj godini mora sudjelovati 10 nove djece koja nisu bila u prvoj godini? (ili može istih 10 djece u obje godine, samo različiti programi)</w:t>
            </w:r>
          </w:p>
        </w:tc>
        <w:tc>
          <w:tcPr>
            <w:tcW w:w="6237" w:type="dxa"/>
            <w:hideMark/>
          </w:tcPr>
          <w:p w14:paraId="566E46EF" w14:textId="77777777" w:rsidR="0095302D" w:rsidRPr="0095302D" w:rsidRDefault="0095302D" w:rsidP="003D7311">
            <w:pPr>
              <w:jc w:val="both"/>
            </w:pPr>
            <w:r w:rsidRPr="0095302D">
              <w:t>Svaki pojedini pripadnik ciljne skupine uključen u projekt mora ostvariti minimalnu razinu sudjelovanja, odnosno sudjelovati na 60 % predviđenih sati svih programa u kojima sudjeluje kako bi se mogao ubrajati u pokazatelj i kako bi se minimum smatrao ispunjenim. U navedenom slučaju, oba pripadnika ciljne skupine smatraju se nevažećima te se ne mogu ubrojiti u pokazatelj jer nisu pojedinačno sudjelovali u 60 % predviđenih sati programa.</w:t>
            </w:r>
            <w:r w:rsidRPr="0095302D">
              <w:br/>
              <w:t>Broj programa na kojima pojedini pripadnik ciljne skupine može sudjelovati nije ograničen. Međutim, svaki pripadnik ciljne skupine uključen u projekt ubraja se u pokazatelj samo jednom i to po ulasku u projekt, bez obzira na to u koliko aktivnosti sudjeluje. Dakle, u ovom konkretnom slučaju, ukoliko Prijavitelj želi provoditi 2 programa, a u projektnoj prijavi navede da će u istima sudjelovati 20 sudionika, u tom slučaju u prvi i drugi program mora uključiti 20 različitih pripadnika ciljne skupine, tj. 10 u prvi program te 10 u drugi. Ukoliko Prijavitelj uključi 10 istih pripadnika ciljne skupine u prvi i drugi program, to znači da je ostvarena vrijednost pokazatelja 10 sudionika, a ne 20.</w:t>
            </w:r>
          </w:p>
        </w:tc>
      </w:tr>
      <w:tr w:rsidR="00321A8B" w:rsidRPr="0095302D" w14:paraId="67F48AB5" w14:textId="77777777" w:rsidTr="005A2D4D">
        <w:trPr>
          <w:trHeight w:val="3668"/>
        </w:trPr>
        <w:tc>
          <w:tcPr>
            <w:tcW w:w="588" w:type="dxa"/>
            <w:shd w:val="clear" w:color="auto" w:fill="A6A6A6" w:themeFill="background1" w:themeFillShade="A6"/>
            <w:noWrap/>
            <w:hideMark/>
          </w:tcPr>
          <w:p w14:paraId="368C5556" w14:textId="77777777" w:rsidR="0095302D" w:rsidRPr="0095302D" w:rsidRDefault="0095302D" w:rsidP="0095302D">
            <w:pPr>
              <w:jc w:val="center"/>
              <w:rPr>
                <w:b/>
              </w:rPr>
            </w:pPr>
            <w:r w:rsidRPr="0095302D">
              <w:rPr>
                <w:b/>
              </w:rPr>
              <w:lastRenderedPageBreak/>
              <w:t>34</w:t>
            </w:r>
          </w:p>
        </w:tc>
        <w:tc>
          <w:tcPr>
            <w:tcW w:w="3381" w:type="dxa"/>
            <w:shd w:val="clear" w:color="auto" w:fill="D9D9D9" w:themeFill="background1" w:themeFillShade="D9"/>
            <w:hideMark/>
          </w:tcPr>
          <w:p w14:paraId="40B2826F" w14:textId="77777777" w:rsidR="0095302D" w:rsidRPr="0095302D" w:rsidRDefault="0095302D">
            <w:r w:rsidRPr="0095302D">
              <w:t>Planirani broj pripadnika ciljne skupine uključenih u projekt je 30 osoba, a projekt će sadržavati 6 različitih postojećih i/ili unaprijeđenih programa sportskih i sportsko-rekreativnih aktivnosti. Mora li svaki pojedini pripadnik ciljne skupine sudjelovati na minimalno 60% predviđenih sati svakog programa ili je dovoljno da u jednom programu ostvari predviđenih 60% kako bi se smatrao pokazateljem specifičnog cilja?</w:t>
            </w:r>
          </w:p>
        </w:tc>
        <w:tc>
          <w:tcPr>
            <w:tcW w:w="6237" w:type="dxa"/>
            <w:shd w:val="clear" w:color="auto" w:fill="D9D9D9" w:themeFill="background1" w:themeFillShade="D9"/>
            <w:hideMark/>
          </w:tcPr>
          <w:p w14:paraId="1B42AD06" w14:textId="77777777" w:rsidR="0095302D" w:rsidRPr="0095302D" w:rsidRDefault="0095302D" w:rsidP="003D7311">
            <w:pPr>
              <w:jc w:val="both"/>
            </w:pPr>
            <w:r w:rsidRPr="0095302D">
              <w:t>Prijavitelj treba planirati doprinos pokazateljima navedenima u točki 2.1 Specifični ciljevi PDP-a s ciljnim skupinama i pokazateljima Uputa za prijavitelje. Smatrat će se da je osoba postigla minimalnu razinu sudjelovanja kada ostvari minimalno 60 % predviđenih sati trajanja pojedine projektne aktivnosti (sportske i sportsko-rekreativne aktivnosti), pri čemu sama projektna aktivnost iznosi minimalno 70 treninga u trajanju od minimalno 45 minuta (1 školski sat = 45 minuta) u okviru jedne godine od početka provođenja pojedine projektne aktivnosti. Dakle, ukoliko pripadnik ciljne skupine ostvari minimalno 60% dolazaka tijekom  prve godine, smatra se da je doprinos pokazatelju ostvaren. Svaki pripadnik ciljne skupine može se samo jednom brojati u doprinos pokazatelju, neovisno o vremenu koje je potrebno za ispunjenje tog pokazatelja.</w:t>
            </w:r>
          </w:p>
        </w:tc>
      </w:tr>
      <w:tr w:rsidR="00321A8B" w:rsidRPr="0095302D" w14:paraId="11B58F4E" w14:textId="77777777" w:rsidTr="005142EF">
        <w:trPr>
          <w:trHeight w:val="600"/>
        </w:trPr>
        <w:tc>
          <w:tcPr>
            <w:tcW w:w="588" w:type="dxa"/>
            <w:shd w:val="clear" w:color="auto" w:fill="A6A6A6" w:themeFill="background1" w:themeFillShade="A6"/>
            <w:noWrap/>
            <w:hideMark/>
          </w:tcPr>
          <w:p w14:paraId="2B7A1F31" w14:textId="77777777" w:rsidR="0095302D" w:rsidRPr="0095302D" w:rsidRDefault="0095302D" w:rsidP="0095302D">
            <w:pPr>
              <w:jc w:val="center"/>
              <w:rPr>
                <w:b/>
              </w:rPr>
            </w:pPr>
            <w:r w:rsidRPr="0095302D">
              <w:rPr>
                <w:b/>
              </w:rPr>
              <w:t>35</w:t>
            </w:r>
          </w:p>
        </w:tc>
        <w:tc>
          <w:tcPr>
            <w:tcW w:w="3381" w:type="dxa"/>
            <w:hideMark/>
          </w:tcPr>
          <w:p w14:paraId="070B61B0" w14:textId="77777777" w:rsidR="0095302D" w:rsidRPr="0095302D" w:rsidRDefault="0095302D">
            <w:r w:rsidRPr="0095302D">
              <w:t>Da li radionice sport.aktivnosti - treninge treba održavati samo kineziolog sa.sveuč diplomom?</w:t>
            </w:r>
          </w:p>
        </w:tc>
        <w:tc>
          <w:tcPr>
            <w:tcW w:w="6237" w:type="dxa"/>
            <w:vMerge w:val="restart"/>
            <w:hideMark/>
          </w:tcPr>
          <w:p w14:paraId="6D5959EA" w14:textId="77777777" w:rsidR="005A2D4D" w:rsidRDefault="0095302D" w:rsidP="003D7311">
            <w:pPr>
              <w:jc w:val="both"/>
            </w:pPr>
            <w:r w:rsidRPr="0095302D">
              <w:t>Upute za prijavitelje ne definiraju struku stručnjaka. Prijavitelj je dužan procijeniti koja struka bi najbolje odgovarala predviđenim aktivnostima u projektu, a uzimajući u obzir odredbe Zakona o sportu (NN 141/22).  Prilikom sklapanja ugovora, prijavitelj je dužan poštivati odredbe nacionalnog zakonodavstva i primjenjive nacionalne propise.</w:t>
            </w:r>
          </w:p>
          <w:p w14:paraId="5AAF49F8" w14:textId="53C25BD5" w:rsidR="0095302D" w:rsidRPr="0095302D" w:rsidRDefault="0095302D" w:rsidP="003D7311">
            <w:pPr>
              <w:jc w:val="both"/>
            </w:pPr>
            <w:r w:rsidRPr="0095302D">
              <w:br/>
              <w:t>Prijavitelji ne dostavljaju navedene dokaze u okviru projektne prijave. Međutim, Prijavitelji su dužni pridržavati se Zakona o sportu (NN 141/22), a PT2 zadržava pravo kontaktirati Prijavitelje za navedene dokaze tijekom provedbe projekta.</w:t>
            </w:r>
          </w:p>
        </w:tc>
      </w:tr>
      <w:tr w:rsidR="00321A8B" w:rsidRPr="0095302D" w14:paraId="506E84ED" w14:textId="77777777" w:rsidTr="005142EF">
        <w:trPr>
          <w:trHeight w:val="576"/>
        </w:trPr>
        <w:tc>
          <w:tcPr>
            <w:tcW w:w="588" w:type="dxa"/>
            <w:shd w:val="clear" w:color="auto" w:fill="A6A6A6" w:themeFill="background1" w:themeFillShade="A6"/>
            <w:noWrap/>
            <w:hideMark/>
          </w:tcPr>
          <w:p w14:paraId="7D475F80" w14:textId="77777777" w:rsidR="0095302D" w:rsidRPr="0095302D" w:rsidRDefault="0095302D" w:rsidP="0095302D">
            <w:pPr>
              <w:jc w:val="center"/>
              <w:rPr>
                <w:b/>
              </w:rPr>
            </w:pPr>
            <w:r w:rsidRPr="0095302D">
              <w:rPr>
                <w:b/>
              </w:rPr>
              <w:t>36</w:t>
            </w:r>
          </w:p>
        </w:tc>
        <w:tc>
          <w:tcPr>
            <w:tcW w:w="3381" w:type="dxa"/>
            <w:hideMark/>
          </w:tcPr>
          <w:p w14:paraId="3627AC3C" w14:textId="77777777" w:rsidR="0095302D" w:rsidRPr="0095302D" w:rsidRDefault="0095302D">
            <w:r w:rsidRPr="0095302D">
              <w:t>ne vidim u projektnoj dokumentaciji - koje dokaze o voditeljima sportskog progama treba priložiti, je li to uopće definirano?</w:t>
            </w:r>
          </w:p>
        </w:tc>
        <w:tc>
          <w:tcPr>
            <w:tcW w:w="6237" w:type="dxa"/>
            <w:vMerge/>
            <w:hideMark/>
          </w:tcPr>
          <w:p w14:paraId="2B0741A8" w14:textId="77777777" w:rsidR="0095302D" w:rsidRPr="0095302D" w:rsidRDefault="0095302D" w:rsidP="003D7311">
            <w:pPr>
              <w:jc w:val="both"/>
            </w:pPr>
          </w:p>
        </w:tc>
      </w:tr>
      <w:tr w:rsidR="00321A8B" w:rsidRPr="0095302D" w14:paraId="707B5D5C" w14:textId="77777777" w:rsidTr="005142EF">
        <w:trPr>
          <w:trHeight w:val="864"/>
        </w:trPr>
        <w:tc>
          <w:tcPr>
            <w:tcW w:w="588" w:type="dxa"/>
            <w:shd w:val="clear" w:color="auto" w:fill="A6A6A6" w:themeFill="background1" w:themeFillShade="A6"/>
            <w:noWrap/>
            <w:hideMark/>
          </w:tcPr>
          <w:p w14:paraId="3AEE4919" w14:textId="77777777" w:rsidR="0095302D" w:rsidRPr="0095302D" w:rsidRDefault="0095302D" w:rsidP="0095302D">
            <w:pPr>
              <w:jc w:val="center"/>
              <w:rPr>
                <w:b/>
              </w:rPr>
            </w:pPr>
            <w:r w:rsidRPr="0095302D">
              <w:rPr>
                <w:b/>
              </w:rPr>
              <w:t>37</w:t>
            </w:r>
          </w:p>
        </w:tc>
        <w:tc>
          <w:tcPr>
            <w:tcW w:w="3381" w:type="dxa"/>
            <w:hideMark/>
          </w:tcPr>
          <w:p w14:paraId="6277051E" w14:textId="77777777" w:rsidR="0095302D" w:rsidRPr="0095302D" w:rsidRDefault="0095302D">
            <w:r w:rsidRPr="0095302D">
              <w:t>Poštovani, možete li pojasniti je li za provođenje sportskih aktivnosti s ciljanom skupinom nužno angažirati kineziologa ili aktivnosti mogu provoditi i osobe niže stručne spreme, poput certificiranih instruktora iz određenog sporta?</w:t>
            </w:r>
          </w:p>
        </w:tc>
        <w:tc>
          <w:tcPr>
            <w:tcW w:w="6237" w:type="dxa"/>
            <w:vMerge/>
            <w:hideMark/>
          </w:tcPr>
          <w:p w14:paraId="0B0C4337" w14:textId="77777777" w:rsidR="0095302D" w:rsidRPr="0095302D" w:rsidRDefault="0095302D" w:rsidP="003D7311">
            <w:pPr>
              <w:jc w:val="both"/>
            </w:pPr>
          </w:p>
        </w:tc>
      </w:tr>
      <w:tr w:rsidR="00321A8B" w:rsidRPr="0095302D" w14:paraId="77D2AB0E" w14:textId="77777777" w:rsidTr="00071B96">
        <w:trPr>
          <w:trHeight w:val="1400"/>
        </w:trPr>
        <w:tc>
          <w:tcPr>
            <w:tcW w:w="588" w:type="dxa"/>
            <w:shd w:val="clear" w:color="auto" w:fill="A6A6A6" w:themeFill="background1" w:themeFillShade="A6"/>
            <w:noWrap/>
            <w:hideMark/>
          </w:tcPr>
          <w:p w14:paraId="47B97E18" w14:textId="77777777" w:rsidR="0095302D" w:rsidRPr="0095302D" w:rsidRDefault="0095302D" w:rsidP="0095302D">
            <w:pPr>
              <w:jc w:val="center"/>
              <w:rPr>
                <w:b/>
              </w:rPr>
            </w:pPr>
            <w:r w:rsidRPr="0095302D">
              <w:rPr>
                <w:b/>
              </w:rPr>
              <w:t>38</w:t>
            </w:r>
          </w:p>
        </w:tc>
        <w:tc>
          <w:tcPr>
            <w:tcW w:w="3381" w:type="dxa"/>
            <w:hideMark/>
          </w:tcPr>
          <w:p w14:paraId="3227394F" w14:textId="77777777" w:rsidR="0095302D" w:rsidRPr="0095302D" w:rsidRDefault="0095302D">
            <w:r w:rsidRPr="0095302D">
              <w:t xml:space="preserve">Pitanje 2 - osoba koja je izravno uključena u provedbu projekta i projektnih aktivnosti spada pod izravne troškove osoblja - u ovom slučaju da li bi to bila stručna osoba koja provodi sportsko rekreativne aktivnosti za ciljnu skupinu i kakvu ona stručnost treba imati? U ovom slučaju da li je to isključivo Kineziolog koji ima diplomu kineziološkog fakulteta ili ukoliko osoba provodi sportsku aktivnost da ima neku drugu stručnost osim kineziološke ako da koja bi to bila - da li treba biti fakultetska diploma ili to može biti uvjerenje nekog učilišta stečene edukacije koja se upisuje u radnu </w:t>
            </w:r>
            <w:r w:rsidRPr="0095302D">
              <w:lastRenderedPageBreak/>
              <w:t>knjižicu? Npr. trener fitnesa koji je stekao znanje temeljem edukacije koja mu se upisala u radnu knjižicu i koji će se djecom trenirati i održavati treninge rekreacije tjelovježba?</w:t>
            </w:r>
          </w:p>
        </w:tc>
        <w:tc>
          <w:tcPr>
            <w:tcW w:w="6237" w:type="dxa"/>
            <w:vMerge/>
            <w:hideMark/>
          </w:tcPr>
          <w:p w14:paraId="25CE5654" w14:textId="77777777" w:rsidR="0095302D" w:rsidRPr="0095302D" w:rsidRDefault="0095302D" w:rsidP="003D7311">
            <w:pPr>
              <w:jc w:val="both"/>
            </w:pPr>
          </w:p>
        </w:tc>
      </w:tr>
      <w:tr w:rsidR="00321A8B" w:rsidRPr="0095302D" w14:paraId="71431389" w14:textId="77777777" w:rsidTr="005142EF">
        <w:trPr>
          <w:trHeight w:val="576"/>
        </w:trPr>
        <w:tc>
          <w:tcPr>
            <w:tcW w:w="588" w:type="dxa"/>
            <w:shd w:val="clear" w:color="auto" w:fill="A6A6A6" w:themeFill="background1" w:themeFillShade="A6"/>
            <w:noWrap/>
            <w:hideMark/>
          </w:tcPr>
          <w:p w14:paraId="67F9306B" w14:textId="77777777" w:rsidR="0095302D" w:rsidRPr="0095302D" w:rsidRDefault="0095302D" w:rsidP="0095302D">
            <w:pPr>
              <w:jc w:val="center"/>
              <w:rPr>
                <w:b/>
              </w:rPr>
            </w:pPr>
            <w:r w:rsidRPr="0095302D">
              <w:rPr>
                <w:b/>
              </w:rPr>
              <w:t>39</w:t>
            </w:r>
          </w:p>
        </w:tc>
        <w:tc>
          <w:tcPr>
            <w:tcW w:w="3381" w:type="dxa"/>
            <w:hideMark/>
          </w:tcPr>
          <w:p w14:paraId="5DC36E48" w14:textId="77777777" w:rsidR="0095302D" w:rsidRPr="0095302D" w:rsidRDefault="0095302D">
            <w:r w:rsidRPr="0095302D">
              <w:t>da li osoba koje će raditi aktivnosti sportskih aktivnosti mora imati certifikat i koja je razina certifikata ?</w:t>
            </w:r>
          </w:p>
        </w:tc>
        <w:tc>
          <w:tcPr>
            <w:tcW w:w="6237" w:type="dxa"/>
            <w:vMerge/>
            <w:hideMark/>
          </w:tcPr>
          <w:p w14:paraId="2D6AB233" w14:textId="77777777" w:rsidR="0095302D" w:rsidRPr="0095302D" w:rsidRDefault="0095302D" w:rsidP="003D7311">
            <w:pPr>
              <w:jc w:val="both"/>
            </w:pPr>
          </w:p>
        </w:tc>
      </w:tr>
      <w:tr w:rsidR="00321A8B" w:rsidRPr="0095302D" w14:paraId="757C34DB" w14:textId="77777777" w:rsidTr="005142EF">
        <w:trPr>
          <w:trHeight w:val="1152"/>
        </w:trPr>
        <w:tc>
          <w:tcPr>
            <w:tcW w:w="588" w:type="dxa"/>
            <w:shd w:val="clear" w:color="auto" w:fill="A6A6A6" w:themeFill="background1" w:themeFillShade="A6"/>
            <w:noWrap/>
            <w:hideMark/>
          </w:tcPr>
          <w:p w14:paraId="355153C6" w14:textId="77777777" w:rsidR="0095302D" w:rsidRPr="0095302D" w:rsidRDefault="0095302D" w:rsidP="0095302D">
            <w:pPr>
              <w:jc w:val="center"/>
              <w:rPr>
                <w:b/>
              </w:rPr>
            </w:pPr>
            <w:r w:rsidRPr="0095302D">
              <w:rPr>
                <w:b/>
              </w:rPr>
              <w:t>40</w:t>
            </w:r>
          </w:p>
        </w:tc>
        <w:tc>
          <w:tcPr>
            <w:tcW w:w="3381" w:type="dxa"/>
            <w:shd w:val="clear" w:color="auto" w:fill="D9D9D9" w:themeFill="background1" w:themeFillShade="D9"/>
            <w:hideMark/>
          </w:tcPr>
          <w:p w14:paraId="0C07A714" w14:textId="77777777" w:rsidR="0095302D" w:rsidRPr="0095302D" w:rsidRDefault="0095302D">
            <w:r w:rsidRPr="0095302D">
              <w:t>da li je moguće da u jednoj aktivnosti sudjeluju ciljna skupina i sudionici van projekta i koji troškovi su dozvoljeni u toj situaciji? Pitanje se odnosi na postojeće programa u koje bi se uključila djece i mladi iz ciljnih skupina.</w:t>
            </w:r>
          </w:p>
        </w:tc>
        <w:tc>
          <w:tcPr>
            <w:tcW w:w="6237" w:type="dxa"/>
            <w:shd w:val="clear" w:color="auto" w:fill="D9D9D9" w:themeFill="background1" w:themeFillShade="D9"/>
            <w:hideMark/>
          </w:tcPr>
          <w:p w14:paraId="1CA15D12" w14:textId="77777777" w:rsidR="0095302D" w:rsidRPr="0095302D" w:rsidRDefault="0095302D" w:rsidP="003D7311">
            <w:pPr>
              <w:jc w:val="both"/>
            </w:pPr>
            <w:r w:rsidRPr="0095302D">
              <w:t>Uputama za prijavitelje nije propisano da u projektnim aktivnostima u kojima sudjeluju pripadnici ciljne skupine ne smiju sudjelovati osobe koje nisu pripadnici ciljne skupine. Troškovi su prihvatljivi isključivo ako se odnose na potrebe ciljne skupine prilikom provedbe aktivnosti u okviru Specifičnog cilja 1. Općenito, troškovi moraju biti povezani s predviđenim aktivnostima, a sve aktivnosti moraju biti usmjerene na pripadnike ciljnih skupina.</w:t>
            </w:r>
          </w:p>
        </w:tc>
      </w:tr>
      <w:tr w:rsidR="00321A8B" w:rsidRPr="0095302D" w14:paraId="4922EBBF" w14:textId="77777777" w:rsidTr="005142EF">
        <w:trPr>
          <w:trHeight w:val="1152"/>
        </w:trPr>
        <w:tc>
          <w:tcPr>
            <w:tcW w:w="588" w:type="dxa"/>
            <w:shd w:val="clear" w:color="auto" w:fill="A6A6A6" w:themeFill="background1" w:themeFillShade="A6"/>
            <w:noWrap/>
            <w:hideMark/>
          </w:tcPr>
          <w:p w14:paraId="3904B40A" w14:textId="77777777" w:rsidR="0095302D" w:rsidRPr="0095302D" w:rsidRDefault="0095302D" w:rsidP="0095302D">
            <w:pPr>
              <w:jc w:val="center"/>
              <w:rPr>
                <w:b/>
              </w:rPr>
            </w:pPr>
            <w:r w:rsidRPr="0095302D">
              <w:rPr>
                <w:b/>
              </w:rPr>
              <w:t>41</w:t>
            </w:r>
          </w:p>
        </w:tc>
        <w:tc>
          <w:tcPr>
            <w:tcW w:w="3381" w:type="dxa"/>
            <w:hideMark/>
          </w:tcPr>
          <w:p w14:paraId="047BAE7D" w14:textId="77777777" w:rsidR="0095302D" w:rsidRPr="0095302D" w:rsidRDefault="0095302D">
            <w:r w:rsidRPr="0095302D">
              <w:t>Što ako organizacija prijavljuje 100% radno vrijeme jednu osobu na projektu kao prijavitelj i kao partner na još drugih 4 projekata i svi projekti kao prođu? Može li se mijenjati ta osoba u u analizi projektne prijave s Vaše strane na način da se u pregledu projektne prijave zamijeni s osobom istih kvalifikacija?</w:t>
            </w:r>
          </w:p>
        </w:tc>
        <w:tc>
          <w:tcPr>
            <w:tcW w:w="6237" w:type="dxa"/>
            <w:hideMark/>
          </w:tcPr>
          <w:p w14:paraId="17E1B67F" w14:textId="77777777" w:rsidR="0095302D" w:rsidRPr="0095302D" w:rsidRDefault="0095302D" w:rsidP="003D7311">
            <w:pPr>
              <w:jc w:val="both"/>
            </w:pPr>
            <w:r w:rsidRPr="0095302D">
              <w:t>Prijavitelj u projektnom prijedlogu ne navodi imena konkretnih osoba niti se za njih dostavlja životopis i sličnu dokumentaciju te samim time Prijavitelj nije vezan uz jednu konkretnu osobu. Dokazna dokumentacija dostavlja se naknadno, odnosno tijekom provedbe projekta.</w:t>
            </w:r>
          </w:p>
        </w:tc>
      </w:tr>
      <w:tr w:rsidR="00321A8B" w:rsidRPr="0095302D" w14:paraId="25387DF5" w14:textId="77777777" w:rsidTr="005142EF">
        <w:trPr>
          <w:trHeight w:val="864"/>
        </w:trPr>
        <w:tc>
          <w:tcPr>
            <w:tcW w:w="588" w:type="dxa"/>
            <w:shd w:val="clear" w:color="auto" w:fill="A6A6A6" w:themeFill="background1" w:themeFillShade="A6"/>
            <w:noWrap/>
            <w:hideMark/>
          </w:tcPr>
          <w:p w14:paraId="5BBACE69" w14:textId="77777777" w:rsidR="0095302D" w:rsidRPr="0095302D" w:rsidRDefault="0095302D" w:rsidP="0095302D">
            <w:pPr>
              <w:jc w:val="center"/>
              <w:rPr>
                <w:b/>
              </w:rPr>
            </w:pPr>
            <w:r w:rsidRPr="0095302D">
              <w:rPr>
                <w:b/>
              </w:rPr>
              <w:t>42</w:t>
            </w:r>
          </w:p>
        </w:tc>
        <w:tc>
          <w:tcPr>
            <w:tcW w:w="3381" w:type="dxa"/>
            <w:shd w:val="clear" w:color="auto" w:fill="D9D9D9" w:themeFill="background1" w:themeFillShade="D9"/>
            <w:hideMark/>
          </w:tcPr>
          <w:p w14:paraId="288D6BB0" w14:textId="77777777" w:rsidR="0095302D" w:rsidRPr="0095302D" w:rsidRDefault="0095302D">
            <w:r w:rsidRPr="0095302D">
              <w:t>Obzirom da je prijavitelj u jednom naselju, a partner u drugom pitanje glasi da li se aktivnosti mogu provoditi odvojeno (kod prijavitelja i partnera) ili moraju samo na jednom mjestu?</w:t>
            </w:r>
          </w:p>
        </w:tc>
        <w:tc>
          <w:tcPr>
            <w:tcW w:w="6237" w:type="dxa"/>
            <w:shd w:val="clear" w:color="auto" w:fill="D9D9D9" w:themeFill="background1" w:themeFillShade="D9"/>
            <w:hideMark/>
          </w:tcPr>
          <w:p w14:paraId="5468F4BC" w14:textId="77777777" w:rsidR="0095302D" w:rsidRPr="003D7311" w:rsidRDefault="0095302D" w:rsidP="003D7311">
            <w:pPr>
              <w:jc w:val="both"/>
              <w:rPr>
                <w:iCs/>
              </w:rPr>
            </w:pPr>
            <w:r w:rsidRPr="0095302D">
              <w:t xml:space="preserve">U točki 2.8.1. Lokacija provedbe Uputa za prijavitelje navedeno je: </w:t>
            </w:r>
            <w:r w:rsidRPr="0095302D">
              <w:rPr>
                <w:i/>
                <w:iCs/>
              </w:rPr>
              <w:t>"Aktivnosti projekta se moraju provoditi na području Republike Hrvatske odnosno za korist ciljnih skupina sa sjedištem/prebivalištem ili boravištem na području Republike Hrvatske."</w:t>
            </w:r>
            <w:r w:rsidR="0033668D">
              <w:rPr>
                <w:i/>
                <w:iCs/>
              </w:rPr>
              <w:t xml:space="preserve"> </w:t>
            </w:r>
            <w:r w:rsidR="0033668D" w:rsidRPr="003D7311">
              <w:rPr>
                <w:iCs/>
              </w:rPr>
              <w:t xml:space="preserve">Prijavitelj u projektnom prijedlogu razrađuje lokacije na kojima će provoditi projekt. </w:t>
            </w:r>
          </w:p>
          <w:p w14:paraId="5981BA2B" w14:textId="77777777" w:rsidR="0033668D" w:rsidRPr="003D7311" w:rsidRDefault="0033668D" w:rsidP="003D7311">
            <w:pPr>
              <w:jc w:val="both"/>
              <w:rPr>
                <w:iCs/>
              </w:rPr>
            </w:pPr>
          </w:p>
          <w:p w14:paraId="60CFF6B6" w14:textId="77777777" w:rsidR="0033668D" w:rsidRPr="0033668D" w:rsidRDefault="0033668D" w:rsidP="003D7311">
            <w:pPr>
              <w:jc w:val="both"/>
              <w:rPr>
                <w:i/>
                <w:iCs/>
              </w:rPr>
            </w:pPr>
            <w:r w:rsidRPr="003D7311">
              <w:rPr>
                <w:iCs/>
              </w:rPr>
              <w:t>UzP ne definira obavezu da se projekt provodi na lokacijama svih članova partnerstva, no u</w:t>
            </w:r>
            <w:r w:rsidRPr="003D7311">
              <w:t>loga Prijavitelja i Partnera u provedbi mora biti jasno naznačena u projektnom prijedlogu.</w:t>
            </w:r>
          </w:p>
        </w:tc>
      </w:tr>
      <w:tr w:rsidR="00321A8B" w:rsidRPr="0095302D" w14:paraId="6F40CDB5" w14:textId="77777777" w:rsidTr="005142EF">
        <w:trPr>
          <w:trHeight w:val="1152"/>
        </w:trPr>
        <w:tc>
          <w:tcPr>
            <w:tcW w:w="588" w:type="dxa"/>
            <w:shd w:val="clear" w:color="auto" w:fill="A6A6A6" w:themeFill="background1" w:themeFillShade="A6"/>
            <w:noWrap/>
            <w:hideMark/>
          </w:tcPr>
          <w:p w14:paraId="0344F1AE" w14:textId="77777777" w:rsidR="0095302D" w:rsidRPr="0095302D" w:rsidRDefault="0095302D" w:rsidP="0095302D">
            <w:pPr>
              <w:jc w:val="center"/>
              <w:rPr>
                <w:b/>
              </w:rPr>
            </w:pPr>
            <w:r w:rsidRPr="0095302D">
              <w:rPr>
                <w:b/>
              </w:rPr>
              <w:t>43</w:t>
            </w:r>
          </w:p>
        </w:tc>
        <w:tc>
          <w:tcPr>
            <w:tcW w:w="3381" w:type="dxa"/>
            <w:hideMark/>
          </w:tcPr>
          <w:p w14:paraId="06F8533E" w14:textId="77777777" w:rsidR="0095302D" w:rsidRPr="0095302D" w:rsidRDefault="0095302D">
            <w:r w:rsidRPr="0095302D">
              <w:t>da li je nužno da korisnici, odnosno ciljna skupina koja sudjeluje u sportskim aktivnostima nužno da sudjeluju i na edukacijama ili edukacije mogu slušati ciljna skupina koja nije unutar samog programa?</w:t>
            </w:r>
          </w:p>
        </w:tc>
        <w:tc>
          <w:tcPr>
            <w:tcW w:w="6237" w:type="dxa"/>
            <w:hideMark/>
          </w:tcPr>
          <w:p w14:paraId="7F9E1962" w14:textId="77777777" w:rsidR="0095302D" w:rsidRPr="0095302D" w:rsidRDefault="0095302D" w:rsidP="003D7311">
            <w:pPr>
              <w:jc w:val="both"/>
            </w:pPr>
            <w:r w:rsidRPr="0095302D">
              <w:t>Sukladno Uputama za prijavitelje, tj. opisu Mjerljivog ishoda 2. Broj provedenih edukativnih radionica za podizanje svijesti o važnosti bavljenja sportskim aktivnostima i zdravim životnim navikama, nije nužno da na edukativnim radionicama sudjeluju isključivo oni pripadnici ciljnih skupina koji su već uključeni u projekt. Na edukativnim radionicama mogu sudjelovati i oni pripadnici ciljnih skupina koji nisu uključeni u projektne aktivnosti.</w:t>
            </w:r>
          </w:p>
        </w:tc>
      </w:tr>
      <w:tr w:rsidR="00321A8B" w:rsidRPr="0095302D" w14:paraId="0BB64B17" w14:textId="77777777" w:rsidTr="005142EF">
        <w:trPr>
          <w:trHeight w:val="1400"/>
        </w:trPr>
        <w:tc>
          <w:tcPr>
            <w:tcW w:w="588" w:type="dxa"/>
            <w:shd w:val="clear" w:color="auto" w:fill="A6A6A6" w:themeFill="background1" w:themeFillShade="A6"/>
            <w:noWrap/>
            <w:hideMark/>
          </w:tcPr>
          <w:p w14:paraId="24209942" w14:textId="77777777" w:rsidR="0095302D" w:rsidRPr="0095302D" w:rsidRDefault="0095302D" w:rsidP="0095302D">
            <w:pPr>
              <w:jc w:val="center"/>
              <w:rPr>
                <w:b/>
              </w:rPr>
            </w:pPr>
            <w:r w:rsidRPr="0095302D">
              <w:rPr>
                <w:b/>
              </w:rPr>
              <w:lastRenderedPageBreak/>
              <w:t>44</w:t>
            </w:r>
          </w:p>
        </w:tc>
        <w:tc>
          <w:tcPr>
            <w:tcW w:w="3381" w:type="dxa"/>
            <w:shd w:val="clear" w:color="auto" w:fill="D9D9D9" w:themeFill="background1" w:themeFillShade="D9"/>
            <w:hideMark/>
          </w:tcPr>
          <w:p w14:paraId="11A4403D" w14:textId="77777777" w:rsidR="0095302D" w:rsidRPr="0095302D" w:rsidRDefault="0095302D">
            <w:r w:rsidRPr="0095302D">
              <w:t>pitanje vezano za broj provedenih edukativnih radionica:</w:t>
            </w:r>
            <w:r w:rsidRPr="0095302D">
              <w:br/>
              <w:t xml:space="preserve"> </w:t>
            </w:r>
            <w:r w:rsidRPr="0095302D">
              <w:br/>
              <w:t>Broj provedenih edukativnih radionica boduje se kriterijima ovisno o broju koji će se održati - svaka radionica treba trajati minimalno 120 minuta, i da li provedbenu radionicu može održavati bilo koja osoba koja nužno nema diplomu na tom području, npr. nije mag.nutricionizma ili kineziolog sa sveučilišnom diplomom ili mogu samo te 2 osobe, molimo detaljniju informaciju o tome tko može održavati navedene radionice?</w:t>
            </w:r>
          </w:p>
        </w:tc>
        <w:tc>
          <w:tcPr>
            <w:tcW w:w="6237" w:type="dxa"/>
            <w:shd w:val="clear" w:color="auto" w:fill="D9D9D9" w:themeFill="background1" w:themeFillShade="D9"/>
            <w:hideMark/>
          </w:tcPr>
          <w:p w14:paraId="48087B5D" w14:textId="77777777" w:rsidR="005A2D4D" w:rsidRDefault="0095302D" w:rsidP="003D7311">
            <w:pPr>
              <w:jc w:val="both"/>
            </w:pPr>
            <w:r w:rsidRPr="0095302D">
              <w:t>Sukladno točki 2.5. Prihvatljive projektne aktivnosti i mjerljivi ishodi Uputa za prijavitelje, za mjerljivi ishod 2. Broj provedenih edukativnih radionica za podizanje svijesti o važnosti bavljenja sportskim aktivnostima i zdravim životnim navikama, navedeno je sljedeće:</w:t>
            </w:r>
            <w:r w:rsidRPr="0095302D">
              <w:br/>
            </w:r>
            <w:r w:rsidRPr="0095302D">
              <w:br/>
              <w:t xml:space="preserve">„Mjerljivi ishod smatra se ostvarenim ako su provedene najmanje 2 edukativne radionice za pripadnike ciljne skupine. Svaka edukativna radionica mora trajati minimalno 120 minuta te uključiti 10 pripadnika ciljne skupine. </w:t>
            </w:r>
            <w:r w:rsidRPr="0095302D">
              <w:br/>
              <w:t>Ako se provodi više različitih ili istih radionica, svaka se ubraja u doprinos vrijednosti mjerljivog ishoda te je za svaku potrebno dostaviti dokaznu dokumentaciju.“</w:t>
            </w:r>
          </w:p>
          <w:p w14:paraId="65410DAB" w14:textId="073860C1" w:rsidR="0095302D" w:rsidRPr="0095302D" w:rsidRDefault="0095302D" w:rsidP="003D7311">
            <w:pPr>
              <w:jc w:val="both"/>
            </w:pPr>
            <w:r w:rsidRPr="0095302D">
              <w:br/>
              <w:t>Upute za prijavitelje ne definiraju struku stručnjaka. Prijavitelj je dužan procijeniti koja struka bi najbolje odgovarala predviđenim aktivnostima u projektu. Prilikom sklapanja ugovora, prijavitelj je dužan poštivati odredbe nacionalnog zakonodavstva i primjenjive nacionalne propise. Sklapanje ugovora s vanjskim stručnjacima koji su u skladu s nacionalnim zakonodavstvom su prihvatljivi.</w:t>
            </w:r>
            <w:r w:rsidRPr="0095302D">
              <w:br/>
            </w:r>
            <w:r w:rsidRPr="0095302D">
              <w:br/>
              <w:t>Napominjemo kako sukladno točki 3.5. Pitanja i odgovori Uputa za prijavitelje, u interesu jednakog postupanja, PT1 ne može dati prethodno mišljenje u vezi s prihvatljivošću Prijavitelja/Partnera, projekta ili određenih aktivnosti i troškova te ne može zamijeniti niti prejudicirati ishod pojedinih faza postupka odabira kako su opisane u UzP-u. PT1 nije u mogućnosti odgovarati na pitanja koja zahtijevaju ocjenu prihvatljivosti konkretnog projekta, konkretnog Prijavitelja/Partnera, konkretnih aktivnosti i slično.</w:t>
            </w:r>
          </w:p>
        </w:tc>
      </w:tr>
      <w:tr w:rsidR="00321A8B" w:rsidRPr="0095302D" w14:paraId="3EA6A839" w14:textId="77777777" w:rsidTr="005142EF">
        <w:trPr>
          <w:trHeight w:val="576"/>
        </w:trPr>
        <w:tc>
          <w:tcPr>
            <w:tcW w:w="588" w:type="dxa"/>
            <w:shd w:val="clear" w:color="auto" w:fill="A6A6A6" w:themeFill="background1" w:themeFillShade="A6"/>
            <w:noWrap/>
            <w:hideMark/>
          </w:tcPr>
          <w:p w14:paraId="6B6B6F65" w14:textId="77777777" w:rsidR="0095302D" w:rsidRPr="0095302D" w:rsidRDefault="0095302D" w:rsidP="0095302D">
            <w:pPr>
              <w:jc w:val="center"/>
              <w:rPr>
                <w:b/>
              </w:rPr>
            </w:pPr>
            <w:r w:rsidRPr="0095302D">
              <w:rPr>
                <w:b/>
              </w:rPr>
              <w:t>45</w:t>
            </w:r>
          </w:p>
        </w:tc>
        <w:tc>
          <w:tcPr>
            <w:tcW w:w="3381" w:type="dxa"/>
            <w:hideMark/>
          </w:tcPr>
          <w:p w14:paraId="139D5ED2" w14:textId="77777777" w:rsidR="0095302D" w:rsidRPr="0095302D" w:rsidRDefault="0095302D">
            <w:r w:rsidRPr="0095302D">
              <w:t>Obrazac 4 - taj obrazac je jednak nacionalnom natječaju za 15.000 erua, u taj obrazac želite upis svih sportskih programa koji će se provoditi kroz projekt?</w:t>
            </w:r>
          </w:p>
        </w:tc>
        <w:tc>
          <w:tcPr>
            <w:tcW w:w="6237" w:type="dxa"/>
            <w:vMerge w:val="restart"/>
            <w:hideMark/>
          </w:tcPr>
          <w:p w14:paraId="174B4BC6" w14:textId="77777777" w:rsidR="0095302D" w:rsidRPr="0095302D" w:rsidRDefault="0095302D" w:rsidP="003D7311">
            <w:pPr>
              <w:jc w:val="both"/>
            </w:pPr>
            <w:r w:rsidRPr="0095302D">
              <w:t xml:space="preserve">U točki 3.1. Izgled, sadržaj i podnošenje projektnog prijedloga Uputa za prijavitelje navedeni su obavezni dokumenti koje projektni prijedlog mora sadržavati. Obrazac 4. Obrazac programa sportskih i sportsko-rekreativnih aktivnosti koristi se kao dokazna dokumentacija za ostvarenje Mjerljivog ishoda 1 te ga nije potrebno prilagati u sklopu projektnog prijedloga, već se isti dostavlja tijekom provedbe. </w:t>
            </w:r>
            <w:r w:rsidRPr="0095302D">
              <w:br/>
            </w:r>
            <w:r w:rsidRPr="0095302D">
              <w:br/>
              <w:t>Kao što je navedeno u Uputama za prijavitelje, Obrazac 4 mora sadržavati osnovne informacije o programu koji se provodio. Navedeni obrazac ispunjava se za svaki program zasebno.</w:t>
            </w:r>
            <w:r w:rsidRPr="0095302D">
              <w:br/>
            </w:r>
            <w:r w:rsidRPr="0095302D">
              <w:br/>
              <w:t>Sukladno točki 2.7.1. Prihvatljive vrste troškova Uputa za prijavitelje, troškovi prilagodbe, odnosno unapređenja programa sportskih i sportsko-rekreativnih aktivnosti za ciljnu skupinu djece s teškoćama u razvoju su prihvatljivi troškovi.</w:t>
            </w:r>
          </w:p>
        </w:tc>
      </w:tr>
      <w:tr w:rsidR="00321A8B" w:rsidRPr="0095302D" w14:paraId="7565AEF1" w14:textId="77777777" w:rsidTr="005142EF">
        <w:trPr>
          <w:trHeight w:val="1152"/>
        </w:trPr>
        <w:tc>
          <w:tcPr>
            <w:tcW w:w="588" w:type="dxa"/>
            <w:shd w:val="clear" w:color="auto" w:fill="A6A6A6" w:themeFill="background1" w:themeFillShade="A6"/>
            <w:noWrap/>
            <w:hideMark/>
          </w:tcPr>
          <w:p w14:paraId="1A905C84" w14:textId="77777777" w:rsidR="0095302D" w:rsidRPr="0095302D" w:rsidRDefault="0095302D" w:rsidP="0095302D">
            <w:pPr>
              <w:jc w:val="center"/>
              <w:rPr>
                <w:b/>
              </w:rPr>
            </w:pPr>
            <w:r w:rsidRPr="0095302D">
              <w:rPr>
                <w:b/>
              </w:rPr>
              <w:t>46</w:t>
            </w:r>
          </w:p>
        </w:tc>
        <w:tc>
          <w:tcPr>
            <w:tcW w:w="3381" w:type="dxa"/>
            <w:hideMark/>
          </w:tcPr>
          <w:p w14:paraId="2F39E435" w14:textId="77777777" w:rsidR="0095302D" w:rsidRPr="0095302D" w:rsidRDefault="0095302D">
            <w:r w:rsidRPr="0095302D">
              <w:t>Da li obrazac u prilogu a koji je priložen u sklopu natječajne dokumentacije poziva Uključivanje djece i mladih u riziku od socijalne isključenosti u sport, treba popunjavati pri prijavi projektnog prijedloga i prilagati u sustav e kohezije ili je to dokument koji će se slati tijekom provedbe projekta ukoliko projekt dobije pozitivnu ocjenu za provedbu?</w:t>
            </w:r>
          </w:p>
        </w:tc>
        <w:tc>
          <w:tcPr>
            <w:tcW w:w="6237" w:type="dxa"/>
            <w:vMerge/>
            <w:hideMark/>
          </w:tcPr>
          <w:p w14:paraId="5AF49E31" w14:textId="77777777" w:rsidR="0095302D" w:rsidRPr="0095302D" w:rsidRDefault="0095302D" w:rsidP="003D7311">
            <w:pPr>
              <w:jc w:val="both"/>
            </w:pPr>
          </w:p>
        </w:tc>
      </w:tr>
      <w:tr w:rsidR="00321A8B" w:rsidRPr="0095302D" w14:paraId="7A74253C" w14:textId="77777777" w:rsidTr="005142EF">
        <w:trPr>
          <w:trHeight w:val="1779"/>
        </w:trPr>
        <w:tc>
          <w:tcPr>
            <w:tcW w:w="588" w:type="dxa"/>
            <w:shd w:val="clear" w:color="auto" w:fill="A6A6A6" w:themeFill="background1" w:themeFillShade="A6"/>
            <w:noWrap/>
            <w:hideMark/>
          </w:tcPr>
          <w:p w14:paraId="58F53807" w14:textId="77777777" w:rsidR="0095302D" w:rsidRPr="0095302D" w:rsidRDefault="0095302D" w:rsidP="0095302D">
            <w:pPr>
              <w:jc w:val="center"/>
              <w:rPr>
                <w:b/>
              </w:rPr>
            </w:pPr>
            <w:r w:rsidRPr="0095302D">
              <w:rPr>
                <w:b/>
              </w:rPr>
              <w:lastRenderedPageBreak/>
              <w:t>47</w:t>
            </w:r>
          </w:p>
        </w:tc>
        <w:tc>
          <w:tcPr>
            <w:tcW w:w="3381" w:type="dxa"/>
            <w:hideMark/>
          </w:tcPr>
          <w:p w14:paraId="527354B6" w14:textId="77777777" w:rsidR="0095302D" w:rsidRPr="0095302D" w:rsidRDefault="0095302D">
            <w:r w:rsidRPr="0095302D">
              <w:t>Molimo pojašnjenje u kojem trenutku se kontrolnom tijelu dostavlja Obrazac programa sportskih i sportsko-rekreativnih aktivnosti (Obrazac 4). Dostavlja li se predmetni Obrazac u trenutku podnošenja projektne prijave za svaki program sportskih i sportsko-rekreativnih aktivnosti kakav će biti predviđen projektom, ili se predmetni Obrazac dostavlja naknadno, tijekom izvještavanja o provedbi projekta?</w:t>
            </w:r>
          </w:p>
        </w:tc>
        <w:tc>
          <w:tcPr>
            <w:tcW w:w="6237" w:type="dxa"/>
            <w:vMerge/>
            <w:hideMark/>
          </w:tcPr>
          <w:p w14:paraId="2D85A0BC" w14:textId="77777777" w:rsidR="0095302D" w:rsidRPr="0095302D" w:rsidRDefault="0095302D" w:rsidP="003D7311">
            <w:pPr>
              <w:jc w:val="both"/>
            </w:pPr>
          </w:p>
        </w:tc>
      </w:tr>
      <w:tr w:rsidR="00321A8B" w:rsidRPr="0095302D" w14:paraId="7F62419F" w14:textId="77777777" w:rsidTr="005142EF">
        <w:trPr>
          <w:trHeight w:val="864"/>
        </w:trPr>
        <w:tc>
          <w:tcPr>
            <w:tcW w:w="588" w:type="dxa"/>
            <w:shd w:val="clear" w:color="auto" w:fill="A6A6A6" w:themeFill="background1" w:themeFillShade="A6"/>
            <w:noWrap/>
            <w:hideMark/>
          </w:tcPr>
          <w:p w14:paraId="54C55FF0" w14:textId="77777777" w:rsidR="0095302D" w:rsidRPr="0095302D" w:rsidRDefault="0095302D" w:rsidP="0095302D">
            <w:pPr>
              <w:jc w:val="center"/>
              <w:rPr>
                <w:b/>
              </w:rPr>
            </w:pPr>
            <w:r w:rsidRPr="0095302D">
              <w:rPr>
                <w:b/>
              </w:rPr>
              <w:t>48</w:t>
            </w:r>
          </w:p>
        </w:tc>
        <w:tc>
          <w:tcPr>
            <w:tcW w:w="3381" w:type="dxa"/>
            <w:hideMark/>
          </w:tcPr>
          <w:p w14:paraId="32FE5ED1" w14:textId="77777777" w:rsidR="0095302D" w:rsidRPr="0095302D" w:rsidRDefault="0095302D">
            <w:r w:rsidRPr="0095302D">
              <w:t>Postojeći programi dostavljaju se putem obrasca 4 u okviru projektne dokumentacije? Dodatno, prihvatljivo je unaprjeđenje postojećeh programa (ako se usmjerava ciljnim skupinama) ? Izrada novih je neprihvatljiva to je jasno.</w:t>
            </w:r>
          </w:p>
        </w:tc>
        <w:tc>
          <w:tcPr>
            <w:tcW w:w="6237" w:type="dxa"/>
            <w:vMerge/>
            <w:hideMark/>
          </w:tcPr>
          <w:p w14:paraId="63884F97" w14:textId="77777777" w:rsidR="0095302D" w:rsidRPr="0095302D" w:rsidRDefault="0095302D" w:rsidP="003D7311">
            <w:pPr>
              <w:jc w:val="both"/>
            </w:pPr>
          </w:p>
        </w:tc>
      </w:tr>
      <w:tr w:rsidR="00321A8B" w:rsidRPr="0095302D" w14:paraId="4240E31E" w14:textId="77777777" w:rsidTr="005142EF">
        <w:trPr>
          <w:trHeight w:val="1152"/>
        </w:trPr>
        <w:tc>
          <w:tcPr>
            <w:tcW w:w="588" w:type="dxa"/>
            <w:shd w:val="clear" w:color="auto" w:fill="A6A6A6" w:themeFill="background1" w:themeFillShade="A6"/>
            <w:noWrap/>
            <w:hideMark/>
          </w:tcPr>
          <w:p w14:paraId="777C74EF" w14:textId="77777777" w:rsidR="0095302D" w:rsidRPr="0095302D" w:rsidRDefault="0095302D" w:rsidP="0095302D">
            <w:pPr>
              <w:jc w:val="center"/>
              <w:rPr>
                <w:b/>
              </w:rPr>
            </w:pPr>
            <w:r w:rsidRPr="0095302D">
              <w:rPr>
                <w:b/>
              </w:rPr>
              <w:t>49</w:t>
            </w:r>
          </w:p>
        </w:tc>
        <w:tc>
          <w:tcPr>
            <w:tcW w:w="3381" w:type="dxa"/>
            <w:shd w:val="clear" w:color="auto" w:fill="D9D9D9" w:themeFill="background1" w:themeFillShade="D9"/>
            <w:hideMark/>
          </w:tcPr>
          <w:p w14:paraId="7C9EDE8B" w14:textId="77777777" w:rsidR="0095302D" w:rsidRPr="0095302D" w:rsidRDefault="0095302D">
            <w:r w:rsidRPr="0095302D">
              <w:t>Točkom 2.6.3. UzP-a, navodi se uvjet da je na razini Prijavitelja i Partnera zaposlena najmanje 1 osoba ili je na raspolaganju najmanje 1 volonter, a sukladno zadnjem godišnjem financijskom izvješću. Ukoliko se zadovoljenje uvjeta temelji na raspoloživosti volontera, molimo informaciju koju dokumentaciju će kontrolno tijelo prihvatiti kao dokaz raspoloživosti najmanje 1 volontera</w:t>
            </w:r>
          </w:p>
        </w:tc>
        <w:tc>
          <w:tcPr>
            <w:tcW w:w="6237" w:type="dxa"/>
            <w:vMerge w:val="restart"/>
            <w:shd w:val="clear" w:color="auto" w:fill="D9D9D9" w:themeFill="background1" w:themeFillShade="D9"/>
            <w:hideMark/>
          </w:tcPr>
          <w:p w14:paraId="75CC8616" w14:textId="77777777" w:rsidR="0095302D" w:rsidRPr="0095302D" w:rsidRDefault="0095302D" w:rsidP="003D7311">
            <w:pPr>
              <w:jc w:val="both"/>
            </w:pPr>
            <w:r w:rsidRPr="0095302D">
              <w:t xml:space="preserve">Sukladno točki 2.6.3. Uvjeti prihvatljivosti koji se odnose na Prijavitelja/Partnera Uputa za prijavitelje, navedeni uvjet dokazuje se isključivo godišnjim financijskim izvješćem. Dodatna dokumentacija se ne dostavlja i neće se uzeti u obzir. </w:t>
            </w:r>
          </w:p>
        </w:tc>
      </w:tr>
      <w:tr w:rsidR="00321A8B" w:rsidRPr="0095302D" w14:paraId="7513E211" w14:textId="77777777" w:rsidTr="005142EF">
        <w:trPr>
          <w:trHeight w:val="576"/>
        </w:trPr>
        <w:tc>
          <w:tcPr>
            <w:tcW w:w="588" w:type="dxa"/>
            <w:shd w:val="clear" w:color="auto" w:fill="A6A6A6" w:themeFill="background1" w:themeFillShade="A6"/>
            <w:noWrap/>
            <w:hideMark/>
          </w:tcPr>
          <w:p w14:paraId="4E55C9BE" w14:textId="77777777" w:rsidR="0095302D" w:rsidRPr="0095302D" w:rsidRDefault="0095302D" w:rsidP="0095302D">
            <w:pPr>
              <w:jc w:val="center"/>
              <w:rPr>
                <w:b/>
              </w:rPr>
            </w:pPr>
            <w:r w:rsidRPr="0095302D">
              <w:rPr>
                <w:b/>
              </w:rPr>
              <w:t>50</w:t>
            </w:r>
          </w:p>
        </w:tc>
        <w:tc>
          <w:tcPr>
            <w:tcW w:w="3381" w:type="dxa"/>
            <w:shd w:val="clear" w:color="auto" w:fill="D9D9D9" w:themeFill="background1" w:themeFillShade="D9"/>
            <w:hideMark/>
          </w:tcPr>
          <w:p w14:paraId="4C2961AD" w14:textId="77777777" w:rsidR="0095302D" w:rsidRPr="0095302D" w:rsidRDefault="0095302D">
            <w:r w:rsidRPr="0095302D">
              <w:t>Zar nije relevantan dokaz volontera u udruzi Godišnje izvješće o volonterima predano nadležnom ministarstvu?</w:t>
            </w:r>
          </w:p>
        </w:tc>
        <w:tc>
          <w:tcPr>
            <w:tcW w:w="6237" w:type="dxa"/>
            <w:vMerge/>
            <w:hideMark/>
          </w:tcPr>
          <w:p w14:paraId="6A951A03" w14:textId="77777777" w:rsidR="0095302D" w:rsidRPr="0095302D" w:rsidRDefault="0095302D" w:rsidP="003D7311">
            <w:pPr>
              <w:jc w:val="both"/>
            </w:pPr>
          </w:p>
        </w:tc>
      </w:tr>
      <w:tr w:rsidR="00321A8B" w:rsidRPr="0095302D" w14:paraId="5EF5EB1A" w14:textId="77777777" w:rsidTr="005142EF">
        <w:trPr>
          <w:trHeight w:val="1728"/>
        </w:trPr>
        <w:tc>
          <w:tcPr>
            <w:tcW w:w="588" w:type="dxa"/>
            <w:shd w:val="clear" w:color="auto" w:fill="A6A6A6" w:themeFill="background1" w:themeFillShade="A6"/>
            <w:noWrap/>
            <w:hideMark/>
          </w:tcPr>
          <w:p w14:paraId="16D4A57B" w14:textId="77777777" w:rsidR="0095302D" w:rsidRPr="0095302D" w:rsidRDefault="0095302D" w:rsidP="0095302D">
            <w:pPr>
              <w:jc w:val="center"/>
              <w:rPr>
                <w:b/>
              </w:rPr>
            </w:pPr>
            <w:r w:rsidRPr="0095302D">
              <w:rPr>
                <w:b/>
              </w:rPr>
              <w:t>51</w:t>
            </w:r>
          </w:p>
        </w:tc>
        <w:tc>
          <w:tcPr>
            <w:tcW w:w="3381" w:type="dxa"/>
            <w:hideMark/>
          </w:tcPr>
          <w:p w14:paraId="76DD2A89" w14:textId="77777777" w:rsidR="0095302D" w:rsidRPr="0095302D" w:rsidRDefault="0095302D">
            <w:r w:rsidRPr="0095302D">
              <w:t xml:space="preserve">Molim Vas odgovor na pitanje vezano za broj volontera. Ukoliko u financijskom izvještaju za 2024. godinu nije evidentiran broj volontera, ali klub u svojoj evidenciji za potrebe obavljanja djelatnosti kluba (škola sporta, plasiranje na natjecanja, organizacijom programa, edukacija i natjecanja) imao volontere na dobrovoljnoj bazi što može </w:t>
            </w:r>
            <w:r w:rsidRPr="0095302D">
              <w:lastRenderedPageBreak/>
              <w:t>dokazati dokumentacijom koju je vodio kod sebe, a neke od njih su licence voditelja tima, licence sudaca, tehničke komisije koje specifično vrijede samo u 2024. godini te se svake godine obnavljaju o trošku kluba.</w:t>
            </w:r>
          </w:p>
        </w:tc>
        <w:tc>
          <w:tcPr>
            <w:tcW w:w="6237" w:type="dxa"/>
            <w:hideMark/>
          </w:tcPr>
          <w:p w14:paraId="1DB5B538" w14:textId="77777777" w:rsidR="0095302D" w:rsidRPr="0095302D" w:rsidRDefault="0095302D" w:rsidP="003D7311">
            <w:pPr>
              <w:jc w:val="both"/>
            </w:pPr>
            <w:r w:rsidRPr="0095302D">
              <w:lastRenderedPageBreak/>
              <w:t>Sukladno točki 2.6.3. Uvjeti prihvatljivosti koji se odnose na Prijavitelja/Partnera Uputa za prijavitelje, navedeni uvjet dokazuje se isključivo godišnjim financijskim izvješćem. Dodatna dokumentacija se ne dostavlja i neće se uzeti u obzir. Ukoliko Prijavitelj sam po sebi ne zadovoljava navedeni uvjet i/ili ga ne može dokazati, može ući u partnerstvo s Partnerom koji doprinosi zadovoljenju uvjeta.</w:t>
            </w:r>
          </w:p>
        </w:tc>
      </w:tr>
      <w:tr w:rsidR="00321A8B" w:rsidRPr="0095302D" w14:paraId="15D4162E" w14:textId="77777777" w:rsidTr="005142EF">
        <w:trPr>
          <w:trHeight w:val="2028"/>
        </w:trPr>
        <w:tc>
          <w:tcPr>
            <w:tcW w:w="588" w:type="dxa"/>
            <w:shd w:val="clear" w:color="auto" w:fill="A6A6A6" w:themeFill="background1" w:themeFillShade="A6"/>
            <w:noWrap/>
            <w:hideMark/>
          </w:tcPr>
          <w:p w14:paraId="1B492268" w14:textId="77777777" w:rsidR="0095302D" w:rsidRPr="0095302D" w:rsidRDefault="0095302D" w:rsidP="0095302D">
            <w:pPr>
              <w:jc w:val="center"/>
              <w:rPr>
                <w:b/>
              </w:rPr>
            </w:pPr>
            <w:r w:rsidRPr="0095302D">
              <w:rPr>
                <w:b/>
              </w:rPr>
              <w:t>52</w:t>
            </w:r>
          </w:p>
        </w:tc>
        <w:tc>
          <w:tcPr>
            <w:tcW w:w="3381" w:type="dxa"/>
            <w:shd w:val="clear" w:color="auto" w:fill="D9D9D9" w:themeFill="background1" w:themeFillShade="D9"/>
            <w:hideMark/>
          </w:tcPr>
          <w:p w14:paraId="5FB9C114" w14:textId="77777777" w:rsidR="0095302D" w:rsidRPr="0095302D" w:rsidRDefault="0095302D">
            <w:r w:rsidRPr="0095302D">
              <w:t>Prihvatljivost partnera i prijavitelja je da imaju zaposlenog 1 osobu ili 1 volontera u prošloj godini? Ako je tako da li se to gleda da njih 2 zajednički imaju zaposlenu 1 osobu ili 1 volontera ili se gleda po principu da svatko pojedinačno mora imati zaposlenu 1 osobu i 1 volontera?</w:t>
            </w:r>
          </w:p>
        </w:tc>
        <w:tc>
          <w:tcPr>
            <w:tcW w:w="6237" w:type="dxa"/>
            <w:shd w:val="clear" w:color="auto" w:fill="D9D9D9" w:themeFill="background1" w:themeFillShade="D9"/>
            <w:hideMark/>
          </w:tcPr>
          <w:p w14:paraId="7430F92D" w14:textId="77777777" w:rsidR="0095302D" w:rsidRPr="0095302D" w:rsidRDefault="0095302D" w:rsidP="003D7311">
            <w:pPr>
              <w:jc w:val="both"/>
            </w:pPr>
            <w:r w:rsidRPr="0095302D">
              <w:t>Kao što je navedeno u točki 2.6.3. Uvjeti prihvatljivosti koji se odnose na Prijavitelja/Partnera Uputa za prijavitelje, Prijavitelj i Partner/i zajednički moraju ispunjavati navedene zahtjeve. Slijedom navedenog, ukoliko se projekt ne provodi u partnerstvu, navedeni zahtjevi provjeravaju se na razini Prijavitelja, a ukoliko se provodi u partnerstvu minimalno 1 član partnerstva (prijavitelj ili partner) mora doprinijeti zadovoljenju uvjeta vezanog uz posjedovanje dostatnih operativnih i administrativnih kapaciteta, a sukladno zadnjem godišnjem financijskom izvješću (koje se utvrđuje zasebno za svakog prijavitelja/partnera).</w:t>
            </w:r>
          </w:p>
        </w:tc>
      </w:tr>
      <w:tr w:rsidR="00321A8B" w:rsidRPr="0095302D" w14:paraId="698E7E74" w14:textId="77777777" w:rsidTr="005142EF">
        <w:trPr>
          <w:trHeight w:val="1728"/>
        </w:trPr>
        <w:tc>
          <w:tcPr>
            <w:tcW w:w="588" w:type="dxa"/>
            <w:shd w:val="clear" w:color="auto" w:fill="A6A6A6" w:themeFill="background1" w:themeFillShade="A6"/>
            <w:noWrap/>
            <w:hideMark/>
          </w:tcPr>
          <w:p w14:paraId="0463ACAB" w14:textId="77777777" w:rsidR="0095302D" w:rsidRPr="0095302D" w:rsidRDefault="0095302D" w:rsidP="0095302D">
            <w:pPr>
              <w:jc w:val="center"/>
              <w:rPr>
                <w:b/>
              </w:rPr>
            </w:pPr>
            <w:r w:rsidRPr="0095302D">
              <w:rPr>
                <w:b/>
              </w:rPr>
              <w:t>53</w:t>
            </w:r>
          </w:p>
        </w:tc>
        <w:tc>
          <w:tcPr>
            <w:tcW w:w="3381" w:type="dxa"/>
            <w:hideMark/>
          </w:tcPr>
          <w:p w14:paraId="7EE3DA4F" w14:textId="77777777" w:rsidR="0095302D" w:rsidRPr="0095302D" w:rsidRDefault="0095302D">
            <w:r w:rsidRPr="0095302D">
              <w:t>Pprema uputama za prijavitelje, str.28, prihvatljivost prijavitelja i partnera glasi da prijavitelj i partner zajednički moraju ostvariti najmanje 25% ukupnih prihoda u odnosu na ukupne planirane prihvatljive troškove projekta (utvrđuje se zasebno za prijavitelja i za partnera)</w:t>
            </w:r>
            <w:r w:rsidRPr="0095302D">
              <w:br/>
              <w:t>PITANJE: Dali to znači da prijavitelj ne mora financijski udovoljavati kriterijima 25% prihoda ukoliko njegov partner udovoljava kriterijima prihoda 25% ili obrnuto ako prijavitelj udovoljava kriterijima a partner ne?</w:t>
            </w:r>
          </w:p>
        </w:tc>
        <w:tc>
          <w:tcPr>
            <w:tcW w:w="6237" w:type="dxa"/>
            <w:vMerge w:val="restart"/>
            <w:hideMark/>
          </w:tcPr>
          <w:p w14:paraId="104A7DAE" w14:textId="77777777" w:rsidR="005A2D4D" w:rsidRDefault="0095302D" w:rsidP="003D7311">
            <w:pPr>
              <w:jc w:val="both"/>
            </w:pPr>
            <w:r w:rsidRPr="0095302D">
              <w:t>Prijavitelj i Partner/i (ako je partnerstvo primjenjivo) zajednički moraju ispunjavati  zahtjeve koji su navedeni pod točkom 2.6.3. Uvjeti prihvatljivosti koji se odnose na Prijavitelja/Partnera Uputa za prijavitelje.  Ako se projekt ne provodi u partnerstvu, navedeni zahtjevi provjeravaju se na razini Prijavitelja.</w:t>
            </w:r>
          </w:p>
          <w:p w14:paraId="063AFFC4" w14:textId="43FEF4C6" w:rsidR="000A5A32" w:rsidRDefault="000A5A32" w:rsidP="003D7311">
            <w:pPr>
              <w:jc w:val="both"/>
            </w:pPr>
          </w:p>
          <w:p w14:paraId="2072A772" w14:textId="270139BB" w:rsidR="0095302D" w:rsidRPr="0095302D" w:rsidRDefault="0095302D" w:rsidP="003D7311">
            <w:pPr>
              <w:jc w:val="both"/>
            </w:pPr>
            <w:r w:rsidRPr="0095302D">
              <w:t>Ukoliko se projekt provodi u partnerstvu,</w:t>
            </w:r>
            <w:r w:rsidR="00CA67A4">
              <w:t xml:space="preserve"> </w:t>
            </w:r>
            <w:r w:rsidRPr="0095302D">
              <w:t>minimalno 1 član partnerstva (prijavitelj ili partner) mora doprinijeti zadovoljenju uvjeta prihvatljivosti propisanih u točki 2.6.3. Uputa za Prijavitelja.</w:t>
            </w:r>
            <w:r w:rsidR="000A5A32">
              <w:t xml:space="preserve"> </w:t>
            </w:r>
          </w:p>
        </w:tc>
      </w:tr>
      <w:tr w:rsidR="00321A8B" w:rsidRPr="0095302D" w14:paraId="135846DF" w14:textId="77777777" w:rsidTr="005142EF">
        <w:trPr>
          <w:trHeight w:val="408"/>
        </w:trPr>
        <w:tc>
          <w:tcPr>
            <w:tcW w:w="588" w:type="dxa"/>
            <w:shd w:val="clear" w:color="auto" w:fill="A6A6A6" w:themeFill="background1" w:themeFillShade="A6"/>
            <w:noWrap/>
            <w:hideMark/>
          </w:tcPr>
          <w:p w14:paraId="1A961145" w14:textId="77777777" w:rsidR="0095302D" w:rsidRPr="0095302D" w:rsidRDefault="0095302D" w:rsidP="0095302D">
            <w:pPr>
              <w:jc w:val="center"/>
              <w:rPr>
                <w:b/>
              </w:rPr>
            </w:pPr>
            <w:r w:rsidRPr="0095302D">
              <w:rPr>
                <w:b/>
              </w:rPr>
              <w:t>54</w:t>
            </w:r>
          </w:p>
        </w:tc>
        <w:tc>
          <w:tcPr>
            <w:tcW w:w="3381" w:type="dxa"/>
            <w:hideMark/>
          </w:tcPr>
          <w:p w14:paraId="0A21317A" w14:textId="77777777" w:rsidR="0095302D" w:rsidRPr="0095302D" w:rsidRDefault="0095302D">
            <w:r w:rsidRPr="0095302D">
              <w:t>Na razini prijavitelja i partnera zaposlena je najmanje 1 osoba ili je na raspolaganju najmanje 1 volonter (utvrđuje se zasebno za prijavitelja i partnera).</w:t>
            </w:r>
            <w:r w:rsidRPr="0095302D">
              <w:br/>
              <w:t>PITANJE: Da li to znači da prijavitelj i partner svaki od njih osobno mora imati ili zaposlenu 1 osobu ili 1 volontera na raspolaganju da bi bili prihvaćeni u projektnom prijedlogu?</w:t>
            </w:r>
            <w:r w:rsidRPr="0095302D">
              <w:br/>
              <w:t xml:space="preserve">Npr. prijavitelj nije imao zaposlenu niti 1 osobu ali je imao 1 volontera, a partner je imao zaposlenu 1 osobu nije imao volontera po tome </w:t>
            </w:r>
            <w:r w:rsidRPr="0095302D">
              <w:lastRenderedPageBreak/>
              <w:t>oni su prihvatljivi jer je svaki od njih imao barem 1 kriterij ostvaren: ili zaposlenu 1 osobu ili 1 volontera?</w:t>
            </w:r>
          </w:p>
        </w:tc>
        <w:tc>
          <w:tcPr>
            <w:tcW w:w="6237" w:type="dxa"/>
            <w:vMerge/>
            <w:hideMark/>
          </w:tcPr>
          <w:p w14:paraId="3673CBA5" w14:textId="77777777" w:rsidR="0095302D" w:rsidRPr="0095302D" w:rsidRDefault="0095302D" w:rsidP="003D7311">
            <w:pPr>
              <w:jc w:val="both"/>
            </w:pPr>
          </w:p>
        </w:tc>
      </w:tr>
      <w:tr w:rsidR="00321A8B" w:rsidRPr="0095302D" w14:paraId="53D8984F" w14:textId="77777777" w:rsidTr="005142EF">
        <w:trPr>
          <w:trHeight w:val="1440"/>
        </w:trPr>
        <w:tc>
          <w:tcPr>
            <w:tcW w:w="588" w:type="dxa"/>
            <w:shd w:val="clear" w:color="auto" w:fill="A6A6A6" w:themeFill="background1" w:themeFillShade="A6"/>
            <w:noWrap/>
            <w:hideMark/>
          </w:tcPr>
          <w:p w14:paraId="3CA388E4" w14:textId="77777777" w:rsidR="0095302D" w:rsidRPr="0095302D" w:rsidRDefault="0095302D" w:rsidP="0095302D">
            <w:pPr>
              <w:jc w:val="center"/>
              <w:rPr>
                <w:b/>
              </w:rPr>
            </w:pPr>
            <w:r w:rsidRPr="0095302D">
              <w:rPr>
                <w:b/>
              </w:rPr>
              <w:t>55</w:t>
            </w:r>
          </w:p>
        </w:tc>
        <w:tc>
          <w:tcPr>
            <w:tcW w:w="3381" w:type="dxa"/>
            <w:shd w:val="clear" w:color="auto" w:fill="D9D9D9" w:themeFill="background1" w:themeFillShade="D9"/>
            <w:hideMark/>
          </w:tcPr>
          <w:p w14:paraId="68C76F4A" w14:textId="77777777" w:rsidR="0095302D" w:rsidRPr="0095302D" w:rsidRDefault="0095302D">
            <w:r w:rsidRPr="0095302D">
              <w:t>Točkom 2.6.3. UzP-a, navodi se uvjet da je na razini Prijavitelja i Partnera kumulativno ostvareno najmanje 25 % ukupnih prihoda u odnosu na ukupne planirane prihvatljive troškove projekta, a sukladno zadnjem godišnjem financijskom izvješću. Molimo podatak ukoliko kontrolno tijelo zahtijeva da prihodi proizlaze iz točno određenih izvora (npr. članarine, donacije I sl.), ili se ispunjenje predmetnog uvjeta utvrđuje isključivo temeljem ukupnog iznosa</w:t>
            </w:r>
          </w:p>
        </w:tc>
        <w:tc>
          <w:tcPr>
            <w:tcW w:w="6237" w:type="dxa"/>
            <w:shd w:val="clear" w:color="auto" w:fill="D9D9D9" w:themeFill="background1" w:themeFillShade="D9"/>
            <w:hideMark/>
          </w:tcPr>
          <w:p w14:paraId="46054944" w14:textId="77777777" w:rsidR="0095302D" w:rsidRPr="0095302D" w:rsidRDefault="0095302D" w:rsidP="003D7311">
            <w:pPr>
              <w:jc w:val="both"/>
            </w:pPr>
            <w:r w:rsidRPr="0095302D">
              <w:t>Pri procjeni navedenog kriterija u svrhu utvrđivanja ostvarenih prihoda u obzir se uzimaju ukupni prihodi, a sukladno zadnjem godišnjem financijskom izvješću.</w:t>
            </w:r>
          </w:p>
        </w:tc>
      </w:tr>
      <w:tr w:rsidR="00321A8B" w:rsidRPr="0095302D" w14:paraId="7C44DA59" w14:textId="77777777" w:rsidTr="005142EF">
        <w:trPr>
          <w:trHeight w:val="1152"/>
        </w:trPr>
        <w:tc>
          <w:tcPr>
            <w:tcW w:w="588" w:type="dxa"/>
            <w:shd w:val="clear" w:color="auto" w:fill="A6A6A6" w:themeFill="background1" w:themeFillShade="A6"/>
            <w:noWrap/>
            <w:hideMark/>
          </w:tcPr>
          <w:p w14:paraId="3757EA0A" w14:textId="77777777" w:rsidR="0095302D" w:rsidRPr="0095302D" w:rsidRDefault="0095302D" w:rsidP="0095302D">
            <w:pPr>
              <w:jc w:val="center"/>
              <w:rPr>
                <w:b/>
              </w:rPr>
            </w:pPr>
            <w:r w:rsidRPr="0095302D">
              <w:rPr>
                <w:b/>
              </w:rPr>
              <w:t>56</w:t>
            </w:r>
          </w:p>
        </w:tc>
        <w:tc>
          <w:tcPr>
            <w:tcW w:w="3381" w:type="dxa"/>
            <w:hideMark/>
          </w:tcPr>
          <w:p w14:paraId="42BA4538" w14:textId="77777777" w:rsidR="0095302D" w:rsidRPr="0095302D" w:rsidRDefault="0095302D">
            <w:r w:rsidRPr="0095302D">
              <w:t>Na koji način osnovne i srednje škole koje imaju osnovano školsko sportsko društvo dokazuju ukupne prihode (u odnosu na t. 2.6.3. UzP-a). Je li dostatan dokaz o upisu u Registar proračunskih i izvanproračunskih korisnika, ili je potreban kakav dodatni dokument u smislu godišnjeg financijskog izvješća?</w:t>
            </w:r>
          </w:p>
        </w:tc>
        <w:tc>
          <w:tcPr>
            <w:tcW w:w="6237" w:type="dxa"/>
            <w:hideMark/>
          </w:tcPr>
          <w:p w14:paraId="7EFE4909" w14:textId="26AA4ADE" w:rsidR="0095302D" w:rsidRPr="0095302D" w:rsidRDefault="0095302D" w:rsidP="003D7311">
            <w:pPr>
              <w:jc w:val="both"/>
            </w:pPr>
            <w:r w:rsidRPr="0095302D">
              <w:t xml:space="preserve">U Registru proračunskih i izvanproračunskih korisnika dostupna je zadnja verzija godišnjeg financijskog izvješća prema kojoj će se vršiti procjena prihoda. Ukoliko navedeno izvješće </w:t>
            </w:r>
            <w:r w:rsidR="000A5A32">
              <w:t>nije</w:t>
            </w:r>
            <w:r w:rsidR="000A5A32" w:rsidRPr="0095302D">
              <w:t xml:space="preserve"> </w:t>
            </w:r>
            <w:r w:rsidRPr="0095302D">
              <w:t>dostupno u Registru, Prijavitelj zadnju verziju godišnjeg financijskog izvješća dostavlja uz prijavu.</w:t>
            </w:r>
          </w:p>
        </w:tc>
      </w:tr>
      <w:tr w:rsidR="00321A8B" w:rsidRPr="0095302D" w14:paraId="2F6BA2F3" w14:textId="77777777" w:rsidTr="005142EF">
        <w:trPr>
          <w:trHeight w:val="1728"/>
        </w:trPr>
        <w:tc>
          <w:tcPr>
            <w:tcW w:w="588" w:type="dxa"/>
            <w:shd w:val="clear" w:color="auto" w:fill="A6A6A6" w:themeFill="background1" w:themeFillShade="A6"/>
            <w:noWrap/>
            <w:hideMark/>
          </w:tcPr>
          <w:p w14:paraId="787980BD" w14:textId="77777777" w:rsidR="0095302D" w:rsidRPr="0095302D" w:rsidRDefault="0095302D" w:rsidP="0095302D">
            <w:pPr>
              <w:jc w:val="center"/>
              <w:rPr>
                <w:b/>
              </w:rPr>
            </w:pPr>
            <w:r w:rsidRPr="0095302D">
              <w:rPr>
                <w:b/>
              </w:rPr>
              <w:t>57</w:t>
            </w:r>
          </w:p>
        </w:tc>
        <w:tc>
          <w:tcPr>
            <w:tcW w:w="3381" w:type="dxa"/>
            <w:shd w:val="clear" w:color="auto" w:fill="D9D9D9" w:themeFill="background1" w:themeFillShade="D9"/>
            <w:hideMark/>
          </w:tcPr>
          <w:p w14:paraId="684CCEF7" w14:textId="77777777" w:rsidR="0095302D" w:rsidRPr="0095302D" w:rsidRDefault="0095302D">
            <w:r w:rsidRPr="0095302D">
              <w:t xml:space="preserve">Smatraju li se učenički domovi za osnovnoškolce i srednjoškolce prihvatljivim partnerima? </w:t>
            </w:r>
          </w:p>
        </w:tc>
        <w:tc>
          <w:tcPr>
            <w:tcW w:w="6237" w:type="dxa"/>
            <w:shd w:val="clear" w:color="auto" w:fill="D9D9D9" w:themeFill="background1" w:themeFillShade="D9"/>
            <w:hideMark/>
          </w:tcPr>
          <w:p w14:paraId="1525E444" w14:textId="77777777" w:rsidR="005A2D4D" w:rsidRDefault="0095302D" w:rsidP="003D7311">
            <w:pPr>
              <w:jc w:val="both"/>
            </w:pPr>
            <w:r w:rsidRPr="0095302D">
              <w:t>U točki 2.6.2. Formiranje Partnerstva i prihvatljivi Partneri Uputa za prijavitelje propisani su prihvatljivi Partneri.</w:t>
            </w:r>
          </w:p>
          <w:p w14:paraId="65ACC0C1" w14:textId="070E9CDF" w:rsidR="0095302D" w:rsidRPr="0095302D" w:rsidRDefault="0095302D" w:rsidP="003D7311">
            <w:pPr>
              <w:jc w:val="both"/>
            </w:pPr>
            <w:r w:rsidRPr="0095302D">
              <w:br/>
              <w:t>Napominjemo kako sukladno točki 3.5. Pitanja i odgovori Uputa za prijavitelje, u interesu jednakog postupanja, PT1 ne može dati prethodno mišljenje u vezi s prihvatljivošću Prijavitelja/Partnera. PT1 nije u mogućnosti odgovarati na pitanja koja zahtijevaju ocjenu prihvatljivosti konkretnog Prijavitelja/Partnera, već je odgovor na isto potrebno potražiti u točki 2.6. Prihvatljivost Prijavitelja/Partnera i formiranje Partnerstva Uputa za prijavitelje.</w:t>
            </w:r>
          </w:p>
        </w:tc>
      </w:tr>
      <w:tr w:rsidR="00321A8B" w:rsidRPr="0095302D" w14:paraId="37A76AB4" w14:textId="77777777" w:rsidTr="005142EF">
        <w:trPr>
          <w:trHeight w:val="705"/>
        </w:trPr>
        <w:tc>
          <w:tcPr>
            <w:tcW w:w="588" w:type="dxa"/>
            <w:shd w:val="clear" w:color="auto" w:fill="A6A6A6" w:themeFill="background1" w:themeFillShade="A6"/>
            <w:noWrap/>
            <w:hideMark/>
          </w:tcPr>
          <w:p w14:paraId="4F572143" w14:textId="77777777" w:rsidR="0095302D" w:rsidRPr="0095302D" w:rsidRDefault="0095302D" w:rsidP="0095302D">
            <w:pPr>
              <w:jc w:val="center"/>
              <w:rPr>
                <w:b/>
              </w:rPr>
            </w:pPr>
            <w:r w:rsidRPr="0095302D">
              <w:rPr>
                <w:b/>
              </w:rPr>
              <w:t>58</w:t>
            </w:r>
          </w:p>
        </w:tc>
        <w:tc>
          <w:tcPr>
            <w:tcW w:w="3381" w:type="dxa"/>
            <w:hideMark/>
          </w:tcPr>
          <w:p w14:paraId="5CA3F123" w14:textId="77777777" w:rsidR="0095302D" w:rsidRPr="0095302D" w:rsidRDefault="0095302D">
            <w:r w:rsidRPr="0095302D">
              <w:t>Dobar dan,moje pitanje je dali parastreljacki klub spada pod prihvatljivu športsku aktivnost,to je naravno vec samo od jednih sportskih aktivnosti koja se već provodi.Hvala</w:t>
            </w:r>
          </w:p>
        </w:tc>
        <w:tc>
          <w:tcPr>
            <w:tcW w:w="6237" w:type="dxa"/>
            <w:hideMark/>
          </w:tcPr>
          <w:p w14:paraId="1866B7D7" w14:textId="77777777" w:rsidR="0095302D" w:rsidRPr="0095302D" w:rsidRDefault="0095302D" w:rsidP="003D7311">
            <w:pPr>
              <w:jc w:val="both"/>
            </w:pPr>
            <w:r w:rsidRPr="0095302D">
              <w:t xml:space="preserve">Ukoliko je Prijavitelj udruga, </w:t>
            </w:r>
            <w:r w:rsidRPr="0095302D">
              <w:rPr>
                <w:b/>
                <w:bCs/>
              </w:rPr>
              <w:t>neovisno o kojem sportu je riječ</w:t>
            </w:r>
            <w:r w:rsidRPr="0095302D">
              <w:t>, ona mora do dana predaje projektnog prijedloga biti upisana u Registar udruga i Evidenciju pravnih osoba u sportu kako bi se smatrala prihvatljivim Prijaviteljem.</w:t>
            </w:r>
          </w:p>
        </w:tc>
      </w:tr>
      <w:tr w:rsidR="00321A8B" w:rsidRPr="0095302D" w14:paraId="6BF346A3" w14:textId="77777777" w:rsidTr="005142EF">
        <w:trPr>
          <w:trHeight w:val="1152"/>
        </w:trPr>
        <w:tc>
          <w:tcPr>
            <w:tcW w:w="588" w:type="dxa"/>
            <w:shd w:val="clear" w:color="auto" w:fill="A6A6A6" w:themeFill="background1" w:themeFillShade="A6"/>
            <w:noWrap/>
            <w:hideMark/>
          </w:tcPr>
          <w:p w14:paraId="2CB54CB0" w14:textId="77777777" w:rsidR="0095302D" w:rsidRPr="0095302D" w:rsidRDefault="0095302D" w:rsidP="0095302D">
            <w:pPr>
              <w:jc w:val="center"/>
              <w:rPr>
                <w:b/>
              </w:rPr>
            </w:pPr>
            <w:r w:rsidRPr="0095302D">
              <w:rPr>
                <w:b/>
              </w:rPr>
              <w:lastRenderedPageBreak/>
              <w:t>59</w:t>
            </w:r>
          </w:p>
        </w:tc>
        <w:tc>
          <w:tcPr>
            <w:tcW w:w="3381" w:type="dxa"/>
            <w:shd w:val="clear" w:color="auto" w:fill="D9D9D9" w:themeFill="background1" w:themeFillShade="D9"/>
            <w:hideMark/>
          </w:tcPr>
          <w:p w14:paraId="424BD8D9" w14:textId="77777777" w:rsidR="0095302D" w:rsidRPr="0095302D" w:rsidRDefault="0095302D">
            <w:r w:rsidRPr="0095302D">
              <w:t>Što se tiče uvjeta djelatnost 11… primjerice neke udruge imaju definirane ciljne skupine s kojima rade u tom području, ali nisu striktno definirali te djelatnosti u okviru registra. Molimo izmjenu na način da se uzima u obzir i definirana ciljna skupina ili  postojanje rada u navedenoj djelatnosti kroz dokumente udruge kao što je statut i slično.</w:t>
            </w:r>
          </w:p>
        </w:tc>
        <w:tc>
          <w:tcPr>
            <w:tcW w:w="6237" w:type="dxa"/>
            <w:shd w:val="clear" w:color="auto" w:fill="D9D9D9" w:themeFill="background1" w:themeFillShade="D9"/>
            <w:hideMark/>
          </w:tcPr>
          <w:p w14:paraId="72CADFA9" w14:textId="77777777" w:rsidR="0095302D" w:rsidRPr="0095302D" w:rsidRDefault="0095302D" w:rsidP="003D7311">
            <w:pPr>
              <w:jc w:val="both"/>
            </w:pPr>
            <w:r w:rsidRPr="0095302D">
              <w:t>Primljeno na znanje. Ministarstvo turizma i sporta u ovom trenutku nema u planu izmjene Poziva. U slučaju da se PDP i natječajna dokumentacija izmijene ili dopune prije datuma zatvaranja natječaja, sve izmjene i dopune bit će objavljene na mrežnoj stranici ESF+ i u sustavu eKohezija u skladu s točkom 4.7. UzP-a.</w:t>
            </w:r>
            <w:r w:rsidR="000A5A32">
              <w:t xml:space="preserve"> Prema trenutno navedenom, provjera prihvatljivosti partnera, provodit će se sukladno definiranom u točki 2.6.2.</w:t>
            </w:r>
          </w:p>
        </w:tc>
      </w:tr>
      <w:tr w:rsidR="00321A8B" w:rsidRPr="0095302D" w14:paraId="59A57C9E" w14:textId="77777777" w:rsidTr="005142EF">
        <w:trPr>
          <w:trHeight w:val="5484"/>
        </w:trPr>
        <w:tc>
          <w:tcPr>
            <w:tcW w:w="588" w:type="dxa"/>
            <w:shd w:val="clear" w:color="auto" w:fill="A6A6A6" w:themeFill="background1" w:themeFillShade="A6"/>
            <w:noWrap/>
            <w:hideMark/>
          </w:tcPr>
          <w:p w14:paraId="6EE9B8F3" w14:textId="77777777" w:rsidR="0095302D" w:rsidRPr="0095302D" w:rsidRDefault="0095302D" w:rsidP="0095302D">
            <w:pPr>
              <w:jc w:val="center"/>
              <w:rPr>
                <w:b/>
              </w:rPr>
            </w:pPr>
            <w:r w:rsidRPr="0095302D">
              <w:rPr>
                <w:b/>
              </w:rPr>
              <w:t>60</w:t>
            </w:r>
          </w:p>
        </w:tc>
        <w:tc>
          <w:tcPr>
            <w:tcW w:w="3381" w:type="dxa"/>
            <w:hideMark/>
          </w:tcPr>
          <w:p w14:paraId="1769251C" w14:textId="77777777" w:rsidR="0095302D" w:rsidRPr="0095302D" w:rsidRDefault="0095302D">
            <w:r w:rsidRPr="0095302D">
              <w:t>da li ako je udruga upisana u evidenciju pravnih osoba u sustavu sporta dovoljno da udruga ima navedenu sportsku djelatnost: organiziranje i vođenje sportskog natjecanja, a kineziterapijski program nema, i da li je sa takvom djelatnošću udruga prihvatljiva da bude prijavitelj ili partner (izvadak iz evidencije za udrugu šaljemo u prilogu).</w:t>
            </w:r>
          </w:p>
        </w:tc>
        <w:tc>
          <w:tcPr>
            <w:tcW w:w="6237" w:type="dxa"/>
            <w:hideMark/>
          </w:tcPr>
          <w:p w14:paraId="37C16D20" w14:textId="77777777" w:rsidR="00732476" w:rsidRDefault="0095302D" w:rsidP="003D7311">
            <w:pPr>
              <w:jc w:val="both"/>
            </w:pPr>
            <w:r w:rsidRPr="0095302D">
              <w:t xml:space="preserve">U točki 2.6.2. Formiranje Partnerstva i prihvatljivi Partneri Uputa za prijavitelje propisani su uvjeti koje pojedini </w:t>
            </w:r>
            <w:r w:rsidR="00732476">
              <w:t xml:space="preserve">Prijavitelj i </w:t>
            </w:r>
            <w:r w:rsidRPr="0095302D">
              <w:t>Partner mora ispunjavati.</w:t>
            </w:r>
          </w:p>
          <w:p w14:paraId="1284492F" w14:textId="77777777" w:rsidR="00732476" w:rsidRDefault="00732476" w:rsidP="003D7311">
            <w:pPr>
              <w:jc w:val="both"/>
            </w:pPr>
          </w:p>
          <w:p w14:paraId="77F83A68" w14:textId="77777777" w:rsidR="00732476" w:rsidRDefault="00732476" w:rsidP="003D7311">
            <w:pPr>
              <w:jc w:val="both"/>
            </w:pPr>
            <w:r>
              <w:t>Udruge koje su prijavitelji na projektu moraju do dana predaje projektnog prijedloga biti upisane u Registar udruga i Evidenciju pravnih osoba u sportu.</w:t>
            </w:r>
          </w:p>
          <w:p w14:paraId="08E599AD" w14:textId="77777777" w:rsidR="00732476" w:rsidRDefault="00732476" w:rsidP="003D7311">
            <w:pPr>
              <w:jc w:val="both"/>
            </w:pPr>
          </w:p>
          <w:p w14:paraId="2FEC1037" w14:textId="77777777" w:rsidR="005A2D4D" w:rsidRDefault="0095302D" w:rsidP="005A2D4D">
            <w:pPr>
              <w:jc w:val="both"/>
            </w:pPr>
            <w:r w:rsidRPr="0095302D">
              <w:t xml:space="preserve">Udruge </w:t>
            </w:r>
            <w:r w:rsidR="00732476">
              <w:t>koje su partneri</w:t>
            </w:r>
            <w:r w:rsidRPr="0095302D">
              <w:t xml:space="preserve"> </w:t>
            </w:r>
            <w:r w:rsidR="00732476">
              <w:t xml:space="preserve"> na projektu </w:t>
            </w:r>
            <w:r w:rsidRPr="0095302D">
              <w:t>moraju ispuniti sljedeće uvjete:</w:t>
            </w:r>
          </w:p>
          <w:p w14:paraId="7A211559" w14:textId="5BDB3DB0" w:rsidR="005A2D4D" w:rsidRDefault="0095302D" w:rsidP="005A2D4D">
            <w:pPr>
              <w:pStyle w:val="ListParagraph"/>
              <w:numPr>
                <w:ilvl w:val="0"/>
                <w:numId w:val="4"/>
              </w:numPr>
              <w:jc w:val="both"/>
            </w:pPr>
            <w:r w:rsidRPr="0095302D">
              <w:t>do dana predaje projektnog prijedloga biti upisane u Registar udruga  te</w:t>
            </w:r>
          </w:p>
          <w:p w14:paraId="7DEB9B41" w14:textId="77777777" w:rsidR="005A2D4D" w:rsidRDefault="0095302D" w:rsidP="005A2D4D">
            <w:pPr>
              <w:pStyle w:val="ListParagraph"/>
              <w:numPr>
                <w:ilvl w:val="0"/>
                <w:numId w:val="4"/>
              </w:numPr>
              <w:jc w:val="both"/>
            </w:pPr>
            <w:r w:rsidRPr="0095302D">
              <w:t>do dana predaje projektnog prijedloga biti upisane u Evidenciju pravnih osoba u sportu  ili</w:t>
            </w:r>
          </w:p>
          <w:p w14:paraId="0803922E" w14:textId="77777777" w:rsidR="005A2D4D" w:rsidRDefault="0095302D" w:rsidP="005A2D4D">
            <w:pPr>
              <w:pStyle w:val="ListParagraph"/>
              <w:numPr>
                <w:ilvl w:val="0"/>
                <w:numId w:val="4"/>
              </w:numPr>
              <w:jc w:val="both"/>
            </w:pPr>
            <w:r w:rsidRPr="0095302D">
              <w:t>do dana predaje projektnog prijedloga biti upisane u Registar pravnih i fizičkih osoba koje obavljaju d</w:t>
            </w:r>
            <w:r w:rsidR="005A2D4D">
              <w:t>jelatnost socijalne skrbi ili</w:t>
            </w:r>
          </w:p>
          <w:p w14:paraId="7CBF4514" w14:textId="36236C6E" w:rsidR="005A2D4D" w:rsidRDefault="0095302D" w:rsidP="005A2D4D">
            <w:pPr>
              <w:pStyle w:val="ListParagraph"/>
              <w:numPr>
                <w:ilvl w:val="0"/>
                <w:numId w:val="4"/>
              </w:numPr>
              <w:jc w:val="both"/>
            </w:pPr>
            <w:r w:rsidRPr="0095302D">
              <w:t xml:space="preserve">imati navedenu minimalno jednu razrađenu djelatnost koja prema Klasifikaciji djelatnosti udruga spada pod razine br. 11.1.2. Pomoć i podrška osobama s invaliditetom, 11.1.3. Pomoć i podrška djeci, 11.1.4. Pomoć i podrška mladima, 11.2.4. Rana intervencija, 11.2.13. Organiziranje slobodnih aktivnosti, 11.2.16. Osobna asistencija, 11.3.3. Poboljšanje kvalitete života i zdravlja socijalno isključenih. (Provjera navedenog uvjeta izvršit će se uvidom u Registar udruga u dijelu Djelatnosti kojima se ostvaruju ciljevi u stupcu pod nazivom „Razrada djelatnosti“.) </w:t>
            </w:r>
          </w:p>
          <w:p w14:paraId="6B4538EB" w14:textId="74790B3B" w:rsidR="0095302D" w:rsidRPr="0095302D" w:rsidRDefault="005A2D4D" w:rsidP="005A2D4D">
            <w:pPr>
              <w:jc w:val="both"/>
            </w:pPr>
            <w:r>
              <w:t xml:space="preserve"> </w:t>
            </w:r>
            <w:r w:rsidR="0095302D" w:rsidRPr="0095302D">
              <w:br/>
              <w:t>Napominjemo kako sukladno točki 3.5. Pitanja i odgovori Uputa za prijavitelje, u interesu jednakog postupanja, PT1 ne može dati prethodno mišljenje u vezi s prihvatljivošću Prijavitelja/Partnera te ne može zamijeniti niti prejudicirati ishod pojedinih faza postupka odabira kako su opisane u Uputama za prijavitelje PT1 nije u mogućnosti odgovarati na pitanja koja zahtijevaju ocjenu prihvatljivosti konkretnog Prijavitelja/Partnera.</w:t>
            </w:r>
          </w:p>
        </w:tc>
      </w:tr>
      <w:tr w:rsidR="00321A8B" w:rsidRPr="0095302D" w14:paraId="5A30435F" w14:textId="77777777" w:rsidTr="005142EF">
        <w:trPr>
          <w:trHeight w:val="3540"/>
        </w:trPr>
        <w:tc>
          <w:tcPr>
            <w:tcW w:w="588" w:type="dxa"/>
            <w:shd w:val="clear" w:color="auto" w:fill="A6A6A6" w:themeFill="background1" w:themeFillShade="A6"/>
            <w:noWrap/>
            <w:hideMark/>
          </w:tcPr>
          <w:p w14:paraId="3CAA8CF2" w14:textId="77777777" w:rsidR="0095302D" w:rsidRPr="0095302D" w:rsidRDefault="0095302D" w:rsidP="0095302D">
            <w:pPr>
              <w:jc w:val="center"/>
              <w:rPr>
                <w:b/>
              </w:rPr>
            </w:pPr>
            <w:r w:rsidRPr="0095302D">
              <w:rPr>
                <w:b/>
              </w:rPr>
              <w:lastRenderedPageBreak/>
              <w:t>61</w:t>
            </w:r>
          </w:p>
        </w:tc>
        <w:tc>
          <w:tcPr>
            <w:tcW w:w="3381" w:type="dxa"/>
            <w:shd w:val="clear" w:color="auto" w:fill="D9D9D9" w:themeFill="background1" w:themeFillShade="D9"/>
            <w:hideMark/>
          </w:tcPr>
          <w:p w14:paraId="75EDE7B1" w14:textId="77777777" w:rsidR="0095302D" w:rsidRPr="0095302D" w:rsidRDefault="0095302D">
            <w:r w:rsidRPr="0095302D">
              <w:t>Molim pojašnjenje: Partner udruga koja u svom statutu ima socijalne usluge 11.2, socijalna pomoć i podrška djelatnost 11.1 i promocija sporta i zdravog načina življenja djelatnost 12, međutim NIJE upisana u registar pružatelja socijalnih usluga jer nema ugovor s Ministartsvom, je li prihvatljiv partner ili nije?</w:t>
            </w:r>
          </w:p>
        </w:tc>
        <w:tc>
          <w:tcPr>
            <w:tcW w:w="6237" w:type="dxa"/>
            <w:shd w:val="clear" w:color="auto" w:fill="D9D9D9" w:themeFill="background1" w:themeFillShade="D9"/>
            <w:hideMark/>
          </w:tcPr>
          <w:p w14:paraId="142C06E9" w14:textId="77777777" w:rsidR="005A2D4D" w:rsidRDefault="0095302D" w:rsidP="003D7311">
            <w:pPr>
              <w:jc w:val="both"/>
            </w:pPr>
            <w:r w:rsidRPr="0095302D">
              <w:t xml:space="preserve">Sukladno točki 2.6.2. Formiranje Partnerstva i prihvatljivi Partneri Uputa za Prijavitelje, udruge su prihvatljivi Partneri ukoliko su upisane u Registar udruga </w:t>
            </w:r>
            <w:r w:rsidRPr="0095302D">
              <w:rPr>
                <w:b/>
                <w:bCs/>
              </w:rPr>
              <w:t>te</w:t>
            </w:r>
            <w:r w:rsidRPr="0095302D">
              <w:t xml:space="preserve"> ispunjavaju</w:t>
            </w:r>
            <w:r w:rsidRPr="0095302D">
              <w:rPr>
                <w:b/>
                <w:bCs/>
              </w:rPr>
              <w:t xml:space="preserve"> jedan od </w:t>
            </w:r>
            <w:r w:rsidRPr="0095302D">
              <w:t>sljedećih uvjeta:</w:t>
            </w:r>
          </w:p>
          <w:p w14:paraId="3D806DB6" w14:textId="77777777" w:rsidR="005A2D4D" w:rsidRDefault="0095302D" w:rsidP="005A2D4D">
            <w:pPr>
              <w:jc w:val="both"/>
              <w:rPr>
                <w:b/>
                <w:bCs/>
              </w:rPr>
            </w:pPr>
            <w:r w:rsidRPr="0095302D">
              <w:t xml:space="preserve"> </w:t>
            </w:r>
            <w:r w:rsidRPr="0095302D">
              <w:br/>
              <w:t xml:space="preserve">1. Evidencija pravnih osoba u sportu </w:t>
            </w:r>
            <w:r w:rsidRPr="0095302D">
              <w:rPr>
                <w:b/>
                <w:bCs/>
              </w:rPr>
              <w:t>ili</w:t>
            </w:r>
          </w:p>
          <w:p w14:paraId="6502ABFD" w14:textId="5BE99273" w:rsidR="005A2D4D" w:rsidRDefault="0095302D" w:rsidP="005A2D4D">
            <w:pPr>
              <w:jc w:val="both"/>
              <w:rPr>
                <w:b/>
                <w:bCs/>
              </w:rPr>
            </w:pPr>
            <w:r w:rsidRPr="0095302D">
              <w:t xml:space="preserve">2. Registar pravnih i fizičkih osoba koje obavljaju djelatnost socijalne skrbi </w:t>
            </w:r>
            <w:r w:rsidR="005A2D4D">
              <w:rPr>
                <w:b/>
                <w:bCs/>
              </w:rPr>
              <w:t>ili</w:t>
            </w:r>
          </w:p>
          <w:p w14:paraId="5DFD9148" w14:textId="65A6B18F" w:rsidR="005A2D4D" w:rsidRPr="005A2D4D" w:rsidRDefault="0095302D" w:rsidP="005A2D4D">
            <w:pPr>
              <w:jc w:val="both"/>
              <w:rPr>
                <w:b/>
                <w:bCs/>
              </w:rPr>
            </w:pPr>
            <w:r w:rsidRPr="0095302D">
              <w:t>3. Klasifikacija djelatnosti udruga:</w:t>
            </w:r>
          </w:p>
          <w:p w14:paraId="32C125DF" w14:textId="7ADCD01D" w:rsidR="005A2D4D" w:rsidRDefault="0095302D" w:rsidP="005A2D4D">
            <w:pPr>
              <w:ind w:left="708"/>
              <w:jc w:val="both"/>
            </w:pPr>
            <w:r w:rsidRPr="0095302D">
              <w:t>11.1.2. Pomoć i podrška osobama s invaliditetom</w:t>
            </w:r>
          </w:p>
          <w:p w14:paraId="4229B60A" w14:textId="641CD41C" w:rsidR="005A2D4D" w:rsidRDefault="0095302D" w:rsidP="005A2D4D">
            <w:pPr>
              <w:ind w:left="708"/>
              <w:jc w:val="both"/>
            </w:pPr>
            <w:r w:rsidRPr="0095302D">
              <w:t>11.1.3. Pomoć i podrška djeci</w:t>
            </w:r>
          </w:p>
          <w:p w14:paraId="162B0B58" w14:textId="09D935FC" w:rsidR="005A2D4D" w:rsidRDefault="0095302D" w:rsidP="005A2D4D">
            <w:pPr>
              <w:ind w:left="708"/>
              <w:jc w:val="both"/>
            </w:pPr>
            <w:r w:rsidRPr="0095302D">
              <w:t>11.1.4. Pomoć i podrška mladima</w:t>
            </w:r>
          </w:p>
          <w:p w14:paraId="2E308BF3" w14:textId="316F813B" w:rsidR="005A2D4D" w:rsidRDefault="0095302D" w:rsidP="005A2D4D">
            <w:pPr>
              <w:ind w:left="708"/>
              <w:jc w:val="both"/>
            </w:pPr>
            <w:r w:rsidRPr="0095302D">
              <w:t>11.2.4. Rana intervencija</w:t>
            </w:r>
          </w:p>
          <w:p w14:paraId="1BDC66CC" w14:textId="0C1084B8" w:rsidR="005A2D4D" w:rsidRDefault="0095302D" w:rsidP="005A2D4D">
            <w:pPr>
              <w:ind w:left="708"/>
              <w:jc w:val="both"/>
            </w:pPr>
            <w:r w:rsidRPr="0095302D">
              <w:t>11.2.13. Organiziranje slobodnih aktivnosti</w:t>
            </w:r>
          </w:p>
          <w:p w14:paraId="196D5C68" w14:textId="179EA394" w:rsidR="005A2D4D" w:rsidRDefault="0095302D" w:rsidP="005A2D4D">
            <w:pPr>
              <w:ind w:left="708"/>
              <w:jc w:val="both"/>
            </w:pPr>
            <w:r w:rsidRPr="0095302D">
              <w:t>11.2.16. Osobna asistencija</w:t>
            </w:r>
          </w:p>
          <w:p w14:paraId="42DE71F4" w14:textId="6D1DBC66" w:rsidR="0095302D" w:rsidRDefault="0095302D" w:rsidP="005A2D4D">
            <w:pPr>
              <w:ind w:left="708"/>
              <w:jc w:val="both"/>
            </w:pPr>
            <w:r w:rsidRPr="0095302D">
              <w:t>11.3.3. Poboljšanje kvalitete života i zdravlja socijalno isključenih</w:t>
            </w:r>
            <w:r w:rsidR="00732476">
              <w:t>,</w:t>
            </w:r>
          </w:p>
          <w:p w14:paraId="7F7AF0F4" w14:textId="77777777" w:rsidR="005A2D4D" w:rsidRDefault="005A2D4D" w:rsidP="005A2D4D">
            <w:pPr>
              <w:jc w:val="both"/>
            </w:pPr>
          </w:p>
          <w:p w14:paraId="6AC672D5" w14:textId="06DFCA33" w:rsidR="005A2D4D" w:rsidRPr="0095302D" w:rsidRDefault="00732476" w:rsidP="003D7311">
            <w:pPr>
              <w:jc w:val="both"/>
            </w:pPr>
            <w:r>
              <w:t>a sukladno načinu provjere propisanom u točki 2.6.2. UzP-a.</w:t>
            </w:r>
          </w:p>
        </w:tc>
      </w:tr>
      <w:tr w:rsidR="00321A8B" w:rsidRPr="0095302D" w14:paraId="5EACB1C0" w14:textId="77777777" w:rsidTr="005142EF">
        <w:trPr>
          <w:trHeight w:val="864"/>
        </w:trPr>
        <w:tc>
          <w:tcPr>
            <w:tcW w:w="588" w:type="dxa"/>
            <w:shd w:val="clear" w:color="auto" w:fill="A6A6A6" w:themeFill="background1" w:themeFillShade="A6"/>
            <w:noWrap/>
            <w:hideMark/>
          </w:tcPr>
          <w:p w14:paraId="0895863B" w14:textId="77777777" w:rsidR="0095302D" w:rsidRPr="0095302D" w:rsidRDefault="0095302D" w:rsidP="0095302D">
            <w:pPr>
              <w:jc w:val="center"/>
              <w:rPr>
                <w:b/>
              </w:rPr>
            </w:pPr>
            <w:r w:rsidRPr="0095302D">
              <w:rPr>
                <w:b/>
              </w:rPr>
              <w:t>62</w:t>
            </w:r>
          </w:p>
        </w:tc>
        <w:tc>
          <w:tcPr>
            <w:tcW w:w="3381" w:type="dxa"/>
            <w:hideMark/>
          </w:tcPr>
          <w:p w14:paraId="6B4B3C6E" w14:textId="77777777" w:rsidR="0095302D" w:rsidRPr="0095302D" w:rsidRDefault="0095302D">
            <w:r w:rsidRPr="0095302D">
              <w:t>Poštovani, molim Vas za pojašnjenje prihvatljivosti aktivnosti vezanih za eSport u sklopu ovog Poziva, s obzirom da je eSport prepoznat od strane HOO, te ima svoju krovnu organizaciju Hrvatski eSport savez, ali nema jasnu zakonsku definiciju.</w:t>
            </w:r>
          </w:p>
        </w:tc>
        <w:tc>
          <w:tcPr>
            <w:tcW w:w="6237" w:type="dxa"/>
            <w:hideMark/>
          </w:tcPr>
          <w:p w14:paraId="405A2E3D" w14:textId="77777777" w:rsidR="0095302D" w:rsidRPr="0095302D" w:rsidRDefault="0095302D" w:rsidP="003D7311">
            <w:pPr>
              <w:jc w:val="both"/>
            </w:pPr>
            <w:r w:rsidRPr="0095302D">
              <w:t>Aktivnosti eSporta nisu prihvatljive u okviru predmetnog Poziva jer eSport nije u nomenklaturi Hrvatskog olimpijskog odbora.</w:t>
            </w:r>
          </w:p>
        </w:tc>
      </w:tr>
      <w:tr w:rsidR="00321A8B" w:rsidRPr="0095302D" w14:paraId="20E605A1" w14:textId="77777777" w:rsidTr="005142EF">
        <w:trPr>
          <w:trHeight w:val="288"/>
        </w:trPr>
        <w:tc>
          <w:tcPr>
            <w:tcW w:w="588" w:type="dxa"/>
            <w:shd w:val="clear" w:color="auto" w:fill="A6A6A6" w:themeFill="background1" w:themeFillShade="A6"/>
            <w:noWrap/>
            <w:hideMark/>
          </w:tcPr>
          <w:p w14:paraId="222BF98E" w14:textId="77777777" w:rsidR="0095302D" w:rsidRPr="0095302D" w:rsidRDefault="0095302D" w:rsidP="0095302D">
            <w:pPr>
              <w:jc w:val="center"/>
              <w:rPr>
                <w:b/>
              </w:rPr>
            </w:pPr>
            <w:r w:rsidRPr="0095302D">
              <w:rPr>
                <w:b/>
              </w:rPr>
              <w:t>63</w:t>
            </w:r>
          </w:p>
        </w:tc>
        <w:tc>
          <w:tcPr>
            <w:tcW w:w="3381" w:type="dxa"/>
            <w:shd w:val="clear" w:color="auto" w:fill="D9D9D9" w:themeFill="background1" w:themeFillShade="D9"/>
            <w:hideMark/>
          </w:tcPr>
          <w:p w14:paraId="0C117828" w14:textId="77777777" w:rsidR="0095302D" w:rsidRPr="0095302D" w:rsidRDefault="0095302D">
            <w:r w:rsidRPr="0095302D">
              <w:t>Može li prijavitelj jednog projekta istovremeno biti partner na drugom projektu?</w:t>
            </w:r>
          </w:p>
        </w:tc>
        <w:tc>
          <w:tcPr>
            <w:tcW w:w="6237" w:type="dxa"/>
            <w:vMerge w:val="restart"/>
            <w:shd w:val="clear" w:color="auto" w:fill="D9D9D9" w:themeFill="background1" w:themeFillShade="D9"/>
            <w:hideMark/>
          </w:tcPr>
          <w:p w14:paraId="153B5985" w14:textId="77777777" w:rsidR="0095302D" w:rsidRPr="0095302D" w:rsidRDefault="0095302D" w:rsidP="003D7311">
            <w:pPr>
              <w:jc w:val="both"/>
            </w:pPr>
            <w:r w:rsidRPr="0095302D">
              <w:t>Sukladno točki 3.3. Broj projektnih prijedloga po Prijavitelju/Partneru Uputa za prijavitelje, Prijavitelj može istovremeno biti Partner u više projektnih prijedloga.</w:t>
            </w:r>
          </w:p>
        </w:tc>
      </w:tr>
      <w:tr w:rsidR="00321A8B" w:rsidRPr="0095302D" w14:paraId="69A50A7D" w14:textId="77777777" w:rsidTr="005142EF">
        <w:trPr>
          <w:trHeight w:val="288"/>
        </w:trPr>
        <w:tc>
          <w:tcPr>
            <w:tcW w:w="588" w:type="dxa"/>
            <w:shd w:val="clear" w:color="auto" w:fill="A6A6A6" w:themeFill="background1" w:themeFillShade="A6"/>
            <w:noWrap/>
            <w:hideMark/>
          </w:tcPr>
          <w:p w14:paraId="3372C1D0" w14:textId="77777777" w:rsidR="0095302D" w:rsidRPr="0095302D" w:rsidRDefault="0095302D" w:rsidP="0095302D">
            <w:pPr>
              <w:jc w:val="center"/>
              <w:rPr>
                <w:b/>
              </w:rPr>
            </w:pPr>
            <w:r w:rsidRPr="0095302D">
              <w:rPr>
                <w:b/>
              </w:rPr>
              <w:t>64</w:t>
            </w:r>
          </w:p>
        </w:tc>
        <w:tc>
          <w:tcPr>
            <w:tcW w:w="3381" w:type="dxa"/>
            <w:shd w:val="clear" w:color="auto" w:fill="D9D9D9" w:themeFill="background1" w:themeFillShade="D9"/>
            <w:hideMark/>
          </w:tcPr>
          <w:p w14:paraId="5482179C" w14:textId="77777777" w:rsidR="0095302D" w:rsidRPr="0095302D" w:rsidRDefault="0095302D">
            <w:r w:rsidRPr="0095302D">
              <w:t>Da li jedna Udruga može biti partner na više projekata?</w:t>
            </w:r>
          </w:p>
        </w:tc>
        <w:tc>
          <w:tcPr>
            <w:tcW w:w="6237" w:type="dxa"/>
            <w:vMerge/>
            <w:hideMark/>
          </w:tcPr>
          <w:p w14:paraId="1DD0ADB7" w14:textId="77777777" w:rsidR="0095302D" w:rsidRPr="0095302D" w:rsidRDefault="0095302D" w:rsidP="003D7311">
            <w:pPr>
              <w:jc w:val="both"/>
            </w:pPr>
          </w:p>
        </w:tc>
      </w:tr>
      <w:tr w:rsidR="00321A8B" w:rsidRPr="0095302D" w14:paraId="6055DDEE" w14:textId="77777777" w:rsidTr="005A2D4D">
        <w:trPr>
          <w:trHeight w:val="1967"/>
        </w:trPr>
        <w:tc>
          <w:tcPr>
            <w:tcW w:w="588" w:type="dxa"/>
            <w:shd w:val="clear" w:color="auto" w:fill="A6A6A6" w:themeFill="background1" w:themeFillShade="A6"/>
            <w:noWrap/>
            <w:hideMark/>
          </w:tcPr>
          <w:p w14:paraId="7B904269" w14:textId="77777777" w:rsidR="0095302D" w:rsidRPr="0095302D" w:rsidRDefault="0095302D" w:rsidP="0095302D">
            <w:pPr>
              <w:jc w:val="center"/>
              <w:rPr>
                <w:b/>
              </w:rPr>
            </w:pPr>
            <w:r w:rsidRPr="0095302D">
              <w:rPr>
                <w:b/>
              </w:rPr>
              <w:t>65</w:t>
            </w:r>
          </w:p>
        </w:tc>
        <w:tc>
          <w:tcPr>
            <w:tcW w:w="3381" w:type="dxa"/>
            <w:hideMark/>
          </w:tcPr>
          <w:p w14:paraId="6850B0A6" w14:textId="77777777" w:rsidR="0095302D" w:rsidRPr="0095302D" w:rsidRDefault="0095302D">
            <w:r w:rsidRPr="0095302D">
              <w:t>S obzirom na to da su Uputama za Prijavitelje kao uvjeti za prihvatljive partnere za Ustanove iz sustava visokog obrazovanja navedeni;</w:t>
            </w:r>
            <w:r w:rsidRPr="0095302D">
              <w:br/>
              <w:t>do dana predaje projektnog prijedloga biti upisane u Registar proračunskih i izvanproračunskih korisnika ili Registar neprofitnih organizacija,</w:t>
            </w:r>
            <w:r w:rsidRPr="0095302D">
              <w:br/>
              <w:t>biti ustanova iz sustava visokog obrazovanja prema popisu Ministarstva znanosti, obrazovanja i mladih,</w:t>
            </w:r>
            <w:r w:rsidRPr="0095302D">
              <w:br/>
              <w:t>molimo pojašnjenje treba li ispuniti oba navedena uvjeta ili je dovoljno ispuniti samo jedan od navedenih uvjeta.</w:t>
            </w:r>
            <w:r w:rsidRPr="0095302D">
              <w:br/>
            </w:r>
            <w:r w:rsidRPr="0095302D">
              <w:lastRenderedPageBreak/>
              <w:t>Također napominjemo da bi postavljanje oba uvjeta moglo dovesti do otežanog pristupa privatnim ustanovama iz visokog obrazovanja te molimo razmatranje mogućnosti izmjene uvjeta kako bi se omogućilo ravnopravno sudjelovanje svih potencijalnih partnera</w:t>
            </w:r>
          </w:p>
        </w:tc>
        <w:tc>
          <w:tcPr>
            <w:tcW w:w="6237" w:type="dxa"/>
            <w:hideMark/>
          </w:tcPr>
          <w:p w14:paraId="765ACDB1" w14:textId="77777777" w:rsidR="005A2D4D" w:rsidRDefault="0095302D" w:rsidP="003D7311">
            <w:pPr>
              <w:jc w:val="both"/>
            </w:pPr>
            <w:r w:rsidRPr="0095302D">
              <w:lastRenderedPageBreak/>
              <w:t>Sukladno točki 2.6.2. Formiranje Partnerstva i prihvatljivi Partneri Uputa za prijavitelje, ustanove iz sustava visokog obrazovanja mogu biti partner na projektu ako ispunjavaju oba navedena uvjeta, kao i sve ostale uvjete prihvatljivosti partnera te nije u nekoj od situaciji isključenja navedenih u točki 2.6.4. Osnove isključenja za Prijavitelja i/ili Partnere Uputa za prijavitelje.</w:t>
            </w:r>
          </w:p>
          <w:p w14:paraId="7A95CFE8" w14:textId="3BFBD7F7" w:rsidR="0095302D" w:rsidRPr="0095302D" w:rsidRDefault="0095302D" w:rsidP="003D7311">
            <w:pPr>
              <w:jc w:val="both"/>
            </w:pPr>
            <w:r w:rsidRPr="0095302D">
              <w:br/>
              <w:t>Primljeno na znanje. Ministarstvo turizma i sporta u ovom trenutku nema u planu izmjene Poziva. U slučaju da se PDP i natječajna dokumentacija izmijene ili dopune prije datuma zatvaranja natječaja, sve izmjene i dopune bit će objavljene na mrežnoj stranici ESF+ i u sustavu eKohezija u skladu s točkom 4.7. UzP-a.</w:t>
            </w:r>
          </w:p>
        </w:tc>
      </w:tr>
      <w:tr w:rsidR="00321A8B" w:rsidRPr="0095302D" w14:paraId="5CEFFE82" w14:textId="77777777" w:rsidTr="005142EF">
        <w:trPr>
          <w:trHeight w:val="1728"/>
        </w:trPr>
        <w:tc>
          <w:tcPr>
            <w:tcW w:w="588" w:type="dxa"/>
            <w:shd w:val="clear" w:color="auto" w:fill="A6A6A6" w:themeFill="background1" w:themeFillShade="A6"/>
            <w:noWrap/>
            <w:hideMark/>
          </w:tcPr>
          <w:p w14:paraId="592FEDF8" w14:textId="77777777" w:rsidR="0095302D" w:rsidRPr="0095302D" w:rsidRDefault="0095302D" w:rsidP="0095302D">
            <w:pPr>
              <w:jc w:val="center"/>
              <w:rPr>
                <w:b/>
              </w:rPr>
            </w:pPr>
            <w:r w:rsidRPr="0095302D">
              <w:rPr>
                <w:b/>
              </w:rPr>
              <w:t>66</w:t>
            </w:r>
          </w:p>
        </w:tc>
        <w:tc>
          <w:tcPr>
            <w:tcW w:w="3381" w:type="dxa"/>
            <w:shd w:val="clear" w:color="auto" w:fill="D9D9D9" w:themeFill="background1" w:themeFillShade="D9"/>
            <w:noWrap/>
            <w:hideMark/>
          </w:tcPr>
          <w:p w14:paraId="1EC91C43" w14:textId="77777777" w:rsidR="0095302D" w:rsidRPr="0095302D" w:rsidRDefault="0095302D">
            <w:r w:rsidRPr="0095302D">
              <w:t>Da li je moguće zaposliti trenera na ugovor o dodatnom radu?</w:t>
            </w:r>
          </w:p>
        </w:tc>
        <w:tc>
          <w:tcPr>
            <w:tcW w:w="6237" w:type="dxa"/>
            <w:shd w:val="clear" w:color="auto" w:fill="D9D9D9" w:themeFill="background1" w:themeFillShade="D9"/>
            <w:hideMark/>
          </w:tcPr>
          <w:p w14:paraId="244DEFA9" w14:textId="77777777" w:rsidR="0095302D" w:rsidRPr="0095302D" w:rsidRDefault="0095302D" w:rsidP="003D7311">
            <w:pPr>
              <w:jc w:val="both"/>
            </w:pPr>
            <w:r w:rsidRPr="0095302D">
              <w:t xml:space="preserve">Sukladno Zakonu o radu (NN 76/25), Članku 18.a, radnik koji je zaposlen i radi u punom radnom vremenu kod jednog poslodavca, odnosno radi u nepunom radnom vremenu kod više matičnih poslodavaca, tako da je njegovo ukupno radno vrijeme 40 sati tjedno, može dodatno raditi na temelju Ugovora o dodatnom radu za drugog poslodavca. Ugovorom o dodatnom radu ne smije se ugovoriti radno vrijeme u trajanju dužem od osam sati tjedno. </w:t>
            </w:r>
            <w:r w:rsidRPr="0095302D">
              <w:br/>
            </w:r>
            <w:r w:rsidRPr="0095302D">
              <w:br/>
              <w:t xml:space="preserve">Dakle, nastavno na navedene zakonske odredbe, Ugovor o dodatnom radu spada u kategoriju izravnog troška osoblja. </w:t>
            </w:r>
          </w:p>
        </w:tc>
      </w:tr>
      <w:tr w:rsidR="00321A8B" w:rsidRPr="0095302D" w14:paraId="3D6F0A03" w14:textId="77777777" w:rsidTr="005142EF">
        <w:trPr>
          <w:trHeight w:val="576"/>
        </w:trPr>
        <w:tc>
          <w:tcPr>
            <w:tcW w:w="588" w:type="dxa"/>
            <w:shd w:val="clear" w:color="auto" w:fill="A6A6A6" w:themeFill="background1" w:themeFillShade="A6"/>
            <w:noWrap/>
            <w:hideMark/>
          </w:tcPr>
          <w:p w14:paraId="7E03B271" w14:textId="77777777" w:rsidR="0095302D" w:rsidRPr="0095302D" w:rsidRDefault="0095302D" w:rsidP="0095302D">
            <w:pPr>
              <w:jc w:val="center"/>
              <w:rPr>
                <w:b/>
              </w:rPr>
            </w:pPr>
            <w:r w:rsidRPr="0095302D">
              <w:rPr>
                <w:b/>
              </w:rPr>
              <w:t>67</w:t>
            </w:r>
          </w:p>
        </w:tc>
        <w:tc>
          <w:tcPr>
            <w:tcW w:w="3381" w:type="dxa"/>
            <w:hideMark/>
          </w:tcPr>
          <w:p w14:paraId="6EE1847F" w14:textId="77777777" w:rsidR="0095302D" w:rsidRPr="0095302D" w:rsidRDefault="0095302D">
            <w:r w:rsidRPr="0095302D">
              <w:t xml:space="preserve">Dali se treneri koji će biti angažirani u provedbi projekta uopće mogu zapošljavati na ugovor o djelu, ako da dali se to smatra izravnim troškovima osoblja? </w:t>
            </w:r>
          </w:p>
        </w:tc>
        <w:tc>
          <w:tcPr>
            <w:tcW w:w="6237" w:type="dxa"/>
            <w:vMerge w:val="restart"/>
            <w:hideMark/>
          </w:tcPr>
          <w:p w14:paraId="015491C8" w14:textId="77777777" w:rsidR="005A2D4D" w:rsidRDefault="0095302D" w:rsidP="003D7311">
            <w:pPr>
              <w:jc w:val="both"/>
            </w:pPr>
            <w:r w:rsidRPr="0095302D">
              <w:t>Osobe koje provode projektne aktivnosti, a nisu zaposlenici prijavitelja/partnera mogu biti angažirani ugovorom o djelu, ali takvi troškovi se izračunavaju primjenom paušalne stope od 40 % na izravne troškove osoblja.</w:t>
            </w:r>
          </w:p>
          <w:p w14:paraId="38B0133D" w14:textId="77777777" w:rsidR="005A2D4D" w:rsidRDefault="005A2D4D" w:rsidP="003D7311">
            <w:pPr>
              <w:jc w:val="both"/>
            </w:pPr>
            <w:r>
              <w:t xml:space="preserve"> </w:t>
            </w:r>
            <w:r>
              <w:br/>
            </w:r>
            <w:r w:rsidR="0095302D" w:rsidRPr="0095302D">
              <w:t xml:space="preserve">Sukladno točki 2.7.1. Uputa za prijavitelje, izravni troškovi osoblja su troškovi osoblja koje je moguće jasno identificirati i koji proizlaze iz </w:t>
            </w:r>
            <w:r w:rsidR="0095302D" w:rsidRPr="0095302D">
              <w:rPr>
                <w:b/>
                <w:bCs/>
              </w:rPr>
              <w:t>Ugovora o radu ili Rješenja između poslodavca i radnika,</w:t>
            </w:r>
            <w:r w:rsidR="0095302D" w:rsidRPr="0095302D">
              <w:t xml:space="preserve"> a odnose se na trošak rada djelatnika/zaposlenika između poslodavca i fizičke osobe.  Trošak rada osoblja se odnosi na osoblje koje je</w:t>
            </w:r>
            <w:r w:rsidR="0095302D" w:rsidRPr="0095302D">
              <w:rPr>
                <w:b/>
                <w:bCs/>
              </w:rPr>
              <w:t xml:space="preserve"> izravno uključeno u provedbu projekta i projektnih aktivnosti</w:t>
            </w:r>
            <w:r w:rsidR="0095302D" w:rsidRPr="0095302D">
              <w:t xml:space="preserve">, tj. izravno doprinosi ostvarenju ciljeva projekta. </w:t>
            </w:r>
          </w:p>
          <w:p w14:paraId="5CA4E842" w14:textId="640F56A5" w:rsidR="0095302D" w:rsidRPr="0095302D" w:rsidRDefault="0095302D" w:rsidP="003D7311">
            <w:pPr>
              <w:jc w:val="both"/>
            </w:pPr>
            <w:r w:rsidRPr="0095302D">
              <w:br/>
              <w:t>Sukladno točki 2.7.2 Uputa za prijavitelje, ostali troškovi projekta (npr. sklapanje ugovora o djelu) izračunavaju se primjenom paušalne stope od 40 % na izravne troškova osoblja.</w:t>
            </w:r>
          </w:p>
        </w:tc>
      </w:tr>
      <w:tr w:rsidR="00321A8B" w:rsidRPr="0095302D" w14:paraId="211E41FE" w14:textId="77777777" w:rsidTr="00247B6C">
        <w:trPr>
          <w:trHeight w:val="2739"/>
        </w:trPr>
        <w:tc>
          <w:tcPr>
            <w:tcW w:w="588" w:type="dxa"/>
            <w:shd w:val="clear" w:color="auto" w:fill="A6A6A6" w:themeFill="background1" w:themeFillShade="A6"/>
            <w:noWrap/>
            <w:hideMark/>
          </w:tcPr>
          <w:p w14:paraId="67DFED5A" w14:textId="77777777" w:rsidR="0095302D" w:rsidRPr="0095302D" w:rsidRDefault="0095302D" w:rsidP="0095302D">
            <w:pPr>
              <w:jc w:val="center"/>
              <w:rPr>
                <w:b/>
              </w:rPr>
            </w:pPr>
            <w:r w:rsidRPr="0095302D">
              <w:rPr>
                <w:b/>
              </w:rPr>
              <w:t>68</w:t>
            </w:r>
          </w:p>
        </w:tc>
        <w:tc>
          <w:tcPr>
            <w:tcW w:w="3381" w:type="dxa"/>
            <w:tcBorders>
              <w:bottom w:val="single" w:sz="4" w:space="0" w:color="auto"/>
            </w:tcBorders>
            <w:hideMark/>
          </w:tcPr>
          <w:p w14:paraId="14A194DA" w14:textId="77777777" w:rsidR="0095302D" w:rsidRPr="0095302D" w:rsidRDefault="0095302D">
            <w:r w:rsidRPr="0095302D">
              <w:t>Molim Vas potvrdu sljedećeg tumačenja:</w:t>
            </w:r>
            <w:r w:rsidRPr="0095302D">
              <w:br/>
              <w:t>Ako angažiramo trenera putem Ugovora o djelu, taj trošak se smatra izravnim troškom osoblja.</w:t>
            </w:r>
            <w:r w:rsidRPr="0095302D">
              <w:br/>
              <w:t>Međutim, ako angažiramo trenera koji ima registriran obrt i koji će za svoj rad izdavati račun, tada se taj trošak ne vodi kao izravni trošak osoblja, već se obračunava paušalno u iznosu od 40% na temelju izravnih troškova osoblja.</w:t>
            </w:r>
            <w:r w:rsidRPr="0095302D">
              <w:br/>
              <w:t>Jesam li ovo ispravno razumio?</w:t>
            </w:r>
          </w:p>
        </w:tc>
        <w:tc>
          <w:tcPr>
            <w:tcW w:w="6237" w:type="dxa"/>
            <w:vMerge/>
            <w:tcBorders>
              <w:bottom w:val="single" w:sz="4" w:space="0" w:color="auto"/>
            </w:tcBorders>
            <w:hideMark/>
          </w:tcPr>
          <w:p w14:paraId="15D82C0A" w14:textId="77777777" w:rsidR="0095302D" w:rsidRPr="0095302D" w:rsidRDefault="0095302D" w:rsidP="003D7311">
            <w:pPr>
              <w:jc w:val="both"/>
            </w:pPr>
          </w:p>
        </w:tc>
      </w:tr>
      <w:tr w:rsidR="00D33956" w:rsidRPr="0095302D" w14:paraId="66C1098B" w14:textId="77777777" w:rsidTr="00247B6C">
        <w:trPr>
          <w:trHeight w:val="2109"/>
        </w:trPr>
        <w:tc>
          <w:tcPr>
            <w:tcW w:w="588" w:type="dxa"/>
            <w:shd w:val="clear" w:color="auto" w:fill="A6A6A6" w:themeFill="background1" w:themeFillShade="A6"/>
            <w:noWrap/>
            <w:hideMark/>
          </w:tcPr>
          <w:p w14:paraId="20D67641" w14:textId="77777777" w:rsidR="00D33956" w:rsidRPr="0095302D" w:rsidRDefault="00D33956" w:rsidP="0095302D">
            <w:pPr>
              <w:jc w:val="center"/>
              <w:rPr>
                <w:b/>
              </w:rPr>
            </w:pPr>
            <w:r w:rsidRPr="0095302D">
              <w:rPr>
                <w:b/>
              </w:rPr>
              <w:t>69</w:t>
            </w:r>
          </w:p>
        </w:tc>
        <w:tc>
          <w:tcPr>
            <w:tcW w:w="3381" w:type="dxa"/>
            <w:tcBorders>
              <w:bottom w:val="nil"/>
            </w:tcBorders>
            <w:shd w:val="clear" w:color="auto" w:fill="D9D9D9" w:themeFill="background1" w:themeFillShade="D9"/>
            <w:hideMark/>
          </w:tcPr>
          <w:p w14:paraId="5E83724E" w14:textId="77777777" w:rsidR="00D33956" w:rsidRPr="0095302D" w:rsidRDefault="00D33956">
            <w:r w:rsidRPr="0095302D">
              <w:t>Vezano uz kriterij koji se odnosi na prosječan broj zaposlenih/volontera temeljen na zadnjem godišnjem financijskom izvještaju, molimo Vas da razmotrite sljedeće:</w:t>
            </w:r>
            <w:r w:rsidRPr="0095302D">
              <w:br/>
              <w:t xml:space="preserve">Možete li razmotriti mogućnost izmjene navedenog kriterija ili uvođenja iznimke koja bi omogućila prihvatljivost prijavitelja koji imaju sklopljene ugovore o </w:t>
            </w:r>
            <w:r w:rsidRPr="0095302D">
              <w:lastRenderedPageBreak/>
              <w:t>djelu s redovitim stručnim kadrom, osobito u slučajevima sportskih klubova iz ruralnih sredina koji nemaju dostupne lokalne sportske zajednice niti druge izvore za financiranje troškova stalnog zaposlenja?</w:t>
            </w:r>
            <w:r w:rsidRPr="0095302D">
              <w:br/>
              <w:t>Naime, ovakvom definicijom kriterija automatski se isključuju brojni klubovi koji kontinuirano provode kvalitetne programe s djecom i mladima, uz stručne suradnike angažirane putem ugovora o djelu. Ti kadrovi – iako nisu formalno zaposleni – realno i stručno provode većinu programskih aktivnosti kroz čitavu godinu.</w:t>
            </w:r>
            <w:r w:rsidRPr="0095302D">
              <w:br/>
              <w:t>Važno je naglasiti da i u većim gradovima postoji kronični nedostatak stručnog sportskog kadra, a u ruralnim područjima taj je izazov još izraženiji. U brojnim manjim sredinama gotovo je nemoguće osigurati osobu za stalno zaposlenje, osobito bez podrške sportskih zajednica ili dodatnih izvora financiranja.</w:t>
            </w:r>
            <w:r w:rsidRPr="0095302D">
              <w:br/>
              <w:t>Ovo je stvarni i poznati problem svima koji neposredno rade u sportskim organizacijama diljem Republike Hrvatske.</w:t>
            </w:r>
            <w:r w:rsidRPr="0095302D">
              <w:br/>
              <w:t>ESF+ program, i posebno ovaj poziv, iznimno su kvalitetno koncipirani i nude veliku priliku za uključivanje djece i mladih u riziku od socijalne isključenosti. No, kako bi se osigurala što bolja implementacija i ravnomjerna dostupnost programa, smatramo da je iznimno važno da nadležno tijelo poziva dodatno sagleda ove kriterije iz perspektive stvarnih kapaciteta sportskih organizacija na terenu.</w:t>
            </w:r>
          </w:p>
        </w:tc>
        <w:tc>
          <w:tcPr>
            <w:tcW w:w="6237" w:type="dxa"/>
            <w:tcBorders>
              <w:bottom w:val="nil"/>
            </w:tcBorders>
            <w:shd w:val="clear" w:color="auto" w:fill="D9D9D9" w:themeFill="background1" w:themeFillShade="D9"/>
            <w:hideMark/>
          </w:tcPr>
          <w:p w14:paraId="61CDCD1D" w14:textId="77777777" w:rsidR="00D33956" w:rsidRDefault="00D33956" w:rsidP="003D7311">
            <w:pPr>
              <w:jc w:val="both"/>
            </w:pPr>
            <w:r w:rsidRPr="0095302D">
              <w:lastRenderedPageBreak/>
              <w:t>Navedeni uvjet nije moguće promijeniti jer je taj kriterij usklađen na razini Europskog socijalnog fonda plus. Međutim, Prijavitelji mogu ući u partnerstvo kako bi izbjegli opisanu situaciju.</w:t>
            </w:r>
          </w:p>
          <w:p w14:paraId="305E3DE1" w14:textId="77777777" w:rsidR="00247B6C" w:rsidRDefault="00247B6C" w:rsidP="003D7311">
            <w:pPr>
              <w:jc w:val="both"/>
            </w:pPr>
          </w:p>
          <w:p w14:paraId="7CC5239E" w14:textId="77777777" w:rsidR="00247B6C" w:rsidRDefault="00247B6C" w:rsidP="00247B6C">
            <w:pPr>
              <w:jc w:val="both"/>
            </w:pPr>
            <w:r w:rsidRPr="00247B6C">
              <w:t xml:space="preserve">Sukladno točki 2.7.1. Prihvatljive vrste troškova Uputa za prijavitelje, izravni troškovi osoblja su troškovi koje je moguće jasno identificirati i koji proizlaze iz </w:t>
            </w:r>
            <w:r w:rsidRPr="00247B6C">
              <w:rPr>
                <w:b/>
              </w:rPr>
              <w:t>Ugovora o radu ili Rješenja između poslodavca i radnika</w:t>
            </w:r>
            <w:r w:rsidRPr="00247B6C">
              <w:t>, a odnose se na trošak rada djelatnika/zaposlenika između poslodavca i fizičke osobe.  Uputom o prihvatljivosti troškova plaća i troškova povezanih s radom u okviru projekata financiranih iz Europskog socijalnog fonda plu</w:t>
            </w:r>
            <w:r>
              <w:t>s u Republici Hrvatskoj 2021.-</w:t>
            </w:r>
            <w:r w:rsidRPr="00247B6C">
              <w:t xml:space="preserve">2027. </w:t>
            </w:r>
            <w:r w:rsidRPr="00247B6C">
              <w:lastRenderedPageBreak/>
              <w:t xml:space="preserve">propisano je da trošak plaća i troškovi povezani s radom da bi se smatrali prihvatljivima u kontekstu izravnih troškova kako to definira Pravilnik o prihvatljivosti troškova, moraju proizlaziti iz </w:t>
            </w:r>
            <w:r w:rsidRPr="00247B6C">
              <w:rPr>
                <w:b/>
              </w:rPr>
              <w:t>radno-pravnog odnosa</w:t>
            </w:r>
            <w:r w:rsidRPr="00247B6C">
              <w:t xml:space="preserve"> i/ili državne službe/javne uprave ili drugog primjenjivog zakonodavnog okvira koji regulira radni odnos između radnika i poslodavca. </w:t>
            </w:r>
          </w:p>
          <w:p w14:paraId="73C4FA3E" w14:textId="7F1C53BB" w:rsidR="00247B6C" w:rsidRPr="0095302D" w:rsidRDefault="00247B6C" w:rsidP="00247B6C">
            <w:pPr>
              <w:jc w:val="both"/>
            </w:pPr>
            <w:r w:rsidRPr="0095302D">
              <w:br/>
              <w:t>Sukladno točki 2.7.2 Uputa za prijavitelje, ostali troškovi projekta (npr. sklapanje ugovora o djelu) izračunavaju se primjenom paušalne stope od 40 % na izravne troškova osoblja.</w:t>
            </w:r>
          </w:p>
        </w:tc>
      </w:tr>
      <w:tr w:rsidR="00D33956" w:rsidRPr="0095302D" w14:paraId="7D408A49" w14:textId="77777777" w:rsidTr="00247B6C">
        <w:trPr>
          <w:trHeight w:val="550"/>
        </w:trPr>
        <w:tc>
          <w:tcPr>
            <w:tcW w:w="588" w:type="dxa"/>
            <w:shd w:val="clear" w:color="auto" w:fill="A6A6A6" w:themeFill="background1" w:themeFillShade="A6"/>
            <w:noWrap/>
            <w:hideMark/>
          </w:tcPr>
          <w:p w14:paraId="1697FE6D" w14:textId="77777777" w:rsidR="00D33956" w:rsidRPr="0095302D" w:rsidRDefault="00D33956" w:rsidP="0095302D">
            <w:pPr>
              <w:jc w:val="center"/>
              <w:rPr>
                <w:b/>
              </w:rPr>
            </w:pPr>
            <w:r w:rsidRPr="0095302D">
              <w:rPr>
                <w:b/>
              </w:rPr>
              <w:lastRenderedPageBreak/>
              <w:t>70</w:t>
            </w:r>
          </w:p>
        </w:tc>
        <w:tc>
          <w:tcPr>
            <w:tcW w:w="3381" w:type="dxa"/>
            <w:tcBorders>
              <w:top w:val="nil"/>
            </w:tcBorders>
            <w:shd w:val="clear" w:color="auto" w:fill="D9D9D9" w:themeFill="background1" w:themeFillShade="D9"/>
            <w:hideMark/>
          </w:tcPr>
          <w:p w14:paraId="600868C6" w14:textId="77777777" w:rsidR="00D33956" w:rsidRPr="0095302D" w:rsidRDefault="00D33956">
            <w:r w:rsidRPr="0095302D">
              <w:t xml:space="preserve">Treneri su najčešće zaposleni u nekoj školi, pa se isti neće moći zaposliti u pravnoj osobi u sustavu </w:t>
            </w:r>
            <w:r w:rsidRPr="0095302D">
              <w:lastRenderedPageBreak/>
              <w:t xml:space="preserve">sporta za potrebe provedbe projekta, što znači da će primjenom paušalne stope na sve ostale troškove koji nisu izravni troškovi osoblja, mali dio troškova će se moći koristiti za provedbu sportskih programa za ranjive skupine. Molimo da metodu obračuna troškova postavite alternativno, odnosno da prijavitelji odaberu ili metodu stvarnog troška ili paušalnu stopu kako je to predviđeno svim drugim natječajima. </w:t>
            </w:r>
          </w:p>
        </w:tc>
        <w:tc>
          <w:tcPr>
            <w:tcW w:w="6237" w:type="dxa"/>
            <w:tcBorders>
              <w:top w:val="nil"/>
            </w:tcBorders>
            <w:shd w:val="clear" w:color="auto" w:fill="D9D9D9" w:themeFill="background1" w:themeFillShade="D9"/>
            <w:hideMark/>
          </w:tcPr>
          <w:p w14:paraId="3DA85137" w14:textId="419AC6C2" w:rsidR="00D33956" w:rsidRPr="0095302D" w:rsidRDefault="001D65B2" w:rsidP="001D65B2">
            <w:pPr>
              <w:jc w:val="both"/>
            </w:pPr>
            <w:r>
              <w:lastRenderedPageBreak/>
              <w:t xml:space="preserve">Ministarstvo turizma i sporta u ovom trenutku nema u planu izmjene Poziva. U slučaju da se PDP i natječajna dokumentacija izmijene ili dopune prije datuma zatvaranja natječaja, sve izmjene i </w:t>
            </w:r>
            <w:r>
              <w:lastRenderedPageBreak/>
              <w:t xml:space="preserve">dopune bit će objavljene na mrežnoj stranici ESF+ i u sustavu eKohezija u skladu s točkom 4.7. UzP-a. </w:t>
            </w:r>
          </w:p>
        </w:tc>
      </w:tr>
      <w:tr w:rsidR="00321A8B" w:rsidRPr="0095302D" w14:paraId="5CD5101E" w14:textId="77777777" w:rsidTr="005142EF">
        <w:trPr>
          <w:trHeight w:val="900"/>
        </w:trPr>
        <w:tc>
          <w:tcPr>
            <w:tcW w:w="588" w:type="dxa"/>
            <w:shd w:val="clear" w:color="auto" w:fill="A6A6A6" w:themeFill="background1" w:themeFillShade="A6"/>
            <w:noWrap/>
            <w:hideMark/>
          </w:tcPr>
          <w:p w14:paraId="30061485" w14:textId="77777777" w:rsidR="0095302D" w:rsidRPr="0095302D" w:rsidRDefault="0095302D" w:rsidP="0095302D">
            <w:pPr>
              <w:jc w:val="center"/>
              <w:rPr>
                <w:b/>
              </w:rPr>
            </w:pPr>
            <w:r w:rsidRPr="0095302D">
              <w:rPr>
                <w:b/>
              </w:rPr>
              <w:lastRenderedPageBreak/>
              <w:t>71</w:t>
            </w:r>
          </w:p>
        </w:tc>
        <w:tc>
          <w:tcPr>
            <w:tcW w:w="3381" w:type="dxa"/>
            <w:hideMark/>
          </w:tcPr>
          <w:p w14:paraId="744E11D9" w14:textId="77777777" w:rsidR="0095302D" w:rsidRPr="0095302D" w:rsidRDefault="0095302D">
            <w:r w:rsidRPr="0095302D">
              <w:t>Moraju li treneri biti angažirani Ugovorom o radu (djelu) ili mogu izdati račun ako imaju obrt koji pruža usluge treniranja?</w:t>
            </w:r>
          </w:p>
        </w:tc>
        <w:tc>
          <w:tcPr>
            <w:tcW w:w="6237" w:type="dxa"/>
            <w:vMerge w:val="restart"/>
            <w:hideMark/>
          </w:tcPr>
          <w:p w14:paraId="1828D776" w14:textId="77777777" w:rsidR="005A2D4D" w:rsidRDefault="0095302D" w:rsidP="003D7311">
            <w:pPr>
              <w:jc w:val="both"/>
            </w:pPr>
            <w:r w:rsidRPr="0095302D">
              <w:t>Osobe koje provode projektne aktivnosti, a nisu zaposlenici prijavitelja/partnera mogu biti angažirani ugovorom o djelu, ali takvi troškovi se izračunavaju primjenom paušalne stope od 40 % na izravne troškove osoblja.</w:t>
            </w:r>
          </w:p>
          <w:p w14:paraId="720FA25F" w14:textId="7298A820" w:rsidR="0095302D" w:rsidRPr="0095302D" w:rsidRDefault="0095302D" w:rsidP="003D7311">
            <w:pPr>
              <w:jc w:val="both"/>
            </w:pPr>
            <w:r w:rsidRPr="0095302D">
              <w:t xml:space="preserve">Sukladno točki 2.7.1. Uputa za prijavitelje, izravni troškovi osoblja su troškovi osoblja koje je moguće jasno identificirati i koji proizlaze iz Ugovora o radu ili Rješenja između poslodavca i radnika, a odnose se na trošak rada djelatnika/zaposlenika između poslodavca i fizičke osobe.  Trošak rada osoblja se odnosi na osoblje koje je izravno uključeno u provedbu projekta i projektnih aktivnosti, tj. izravno doprinosi ostvarenju ciljeva projekta. </w:t>
            </w:r>
          </w:p>
        </w:tc>
      </w:tr>
      <w:tr w:rsidR="00321A8B" w:rsidRPr="0095302D" w14:paraId="3CD78293" w14:textId="77777777" w:rsidTr="005142EF">
        <w:trPr>
          <w:trHeight w:val="1152"/>
        </w:trPr>
        <w:tc>
          <w:tcPr>
            <w:tcW w:w="588" w:type="dxa"/>
            <w:shd w:val="clear" w:color="auto" w:fill="A6A6A6" w:themeFill="background1" w:themeFillShade="A6"/>
            <w:noWrap/>
            <w:hideMark/>
          </w:tcPr>
          <w:p w14:paraId="74D8479B" w14:textId="77777777" w:rsidR="0095302D" w:rsidRPr="0095302D" w:rsidRDefault="0095302D" w:rsidP="0095302D">
            <w:pPr>
              <w:jc w:val="center"/>
              <w:rPr>
                <w:b/>
              </w:rPr>
            </w:pPr>
            <w:r w:rsidRPr="0095302D">
              <w:rPr>
                <w:b/>
              </w:rPr>
              <w:t>72</w:t>
            </w:r>
          </w:p>
        </w:tc>
        <w:tc>
          <w:tcPr>
            <w:tcW w:w="3381" w:type="dxa"/>
            <w:hideMark/>
          </w:tcPr>
          <w:p w14:paraId="283FF70D" w14:textId="77777777" w:rsidR="0095302D" w:rsidRPr="0095302D" w:rsidRDefault="0095302D">
            <w:r w:rsidRPr="0095302D">
              <w:t>Večćina udruga angažira trenere na ugovore o djelu jer su treneri ulavnom kineziolozi koji rade u školama i slično...je li moguće pravdati njihove troškove npr. da sami sebi isplaćuju plaću preko obrta: npr. rade u školi 4 sata, a preko obrta 4 sata i da se to fakturira prijavitelju ili je to podugovaranje i ide u onih 40% ostalih troškova?</w:t>
            </w:r>
          </w:p>
        </w:tc>
        <w:tc>
          <w:tcPr>
            <w:tcW w:w="6237" w:type="dxa"/>
            <w:vMerge/>
            <w:hideMark/>
          </w:tcPr>
          <w:p w14:paraId="38F57D5F" w14:textId="77777777" w:rsidR="0095302D" w:rsidRPr="0095302D" w:rsidRDefault="0095302D" w:rsidP="003D7311">
            <w:pPr>
              <w:jc w:val="both"/>
            </w:pPr>
          </w:p>
        </w:tc>
      </w:tr>
      <w:tr w:rsidR="00321A8B" w:rsidRPr="0095302D" w14:paraId="25C4AA0B" w14:textId="77777777" w:rsidTr="005142EF">
        <w:trPr>
          <w:trHeight w:val="1728"/>
        </w:trPr>
        <w:tc>
          <w:tcPr>
            <w:tcW w:w="588" w:type="dxa"/>
            <w:shd w:val="clear" w:color="auto" w:fill="A6A6A6" w:themeFill="background1" w:themeFillShade="A6"/>
            <w:noWrap/>
            <w:hideMark/>
          </w:tcPr>
          <w:p w14:paraId="32B90BCF" w14:textId="77777777" w:rsidR="0095302D" w:rsidRPr="0095302D" w:rsidRDefault="0095302D" w:rsidP="0095302D">
            <w:pPr>
              <w:jc w:val="center"/>
              <w:rPr>
                <w:b/>
              </w:rPr>
            </w:pPr>
            <w:r w:rsidRPr="0095302D">
              <w:rPr>
                <w:b/>
              </w:rPr>
              <w:t>73</w:t>
            </w:r>
          </w:p>
        </w:tc>
        <w:tc>
          <w:tcPr>
            <w:tcW w:w="3381" w:type="dxa"/>
            <w:hideMark/>
          </w:tcPr>
          <w:p w14:paraId="0006C5D7" w14:textId="77777777" w:rsidR="0095302D" w:rsidRPr="0095302D" w:rsidRDefault="0095302D">
            <w:r w:rsidRPr="0095302D">
              <w:t>Pozdrav, molim informaciju, u slučaju dječjeg vrtića kao partnerske institucije, jesu li prihvatljivi troškovi zaposlenica vrtića-odgojiteljice, za vrijeme održavanja projektne aktivnosti? hvala </w:t>
            </w:r>
          </w:p>
        </w:tc>
        <w:tc>
          <w:tcPr>
            <w:tcW w:w="6237" w:type="dxa"/>
            <w:hideMark/>
          </w:tcPr>
          <w:p w14:paraId="1EE08114" w14:textId="77777777" w:rsidR="0095302D" w:rsidRPr="0095302D" w:rsidRDefault="0095302D" w:rsidP="003D7311">
            <w:pPr>
              <w:jc w:val="both"/>
            </w:pPr>
            <w:r w:rsidRPr="0095302D">
              <w:t xml:space="preserve">U točki 2.5. Uputa za prijavitelje propisane su obvezne aktivnosti koje su prihvatljive za financiranje,  a točka 2.7. Uputa definira prihvatljive troškove. Izravni troškovi osoblja su oni koji se odnose na trošak rada osoblja koje je izravno uključeno u provedbu projekta i projektnih aktivnosti, tj. izravno doprinosi ostvarenju ciljeva projekta. S obzirom kako odgajatelji/ce zaposlene u dječjem vrtiću nisu uključene u provedbu projektnih aktivnosti (primjerice u provedbu postojećih i/ili unaprijeđenih programa sportskih i sportsko-rekreativnih aktivnosti za ciljne skupine) navedeni troškovi nisu prihvatljivi kao izravni troškovi osoblja. </w:t>
            </w:r>
          </w:p>
        </w:tc>
      </w:tr>
      <w:tr w:rsidR="00321A8B" w:rsidRPr="0095302D" w14:paraId="212B6A3D" w14:textId="77777777" w:rsidTr="005142EF">
        <w:trPr>
          <w:trHeight w:val="864"/>
        </w:trPr>
        <w:tc>
          <w:tcPr>
            <w:tcW w:w="588" w:type="dxa"/>
            <w:shd w:val="clear" w:color="auto" w:fill="A6A6A6" w:themeFill="background1" w:themeFillShade="A6"/>
            <w:noWrap/>
            <w:hideMark/>
          </w:tcPr>
          <w:p w14:paraId="04BC3DF1" w14:textId="77777777" w:rsidR="0095302D" w:rsidRPr="0095302D" w:rsidRDefault="0095302D" w:rsidP="0095302D">
            <w:pPr>
              <w:jc w:val="center"/>
              <w:rPr>
                <w:b/>
              </w:rPr>
            </w:pPr>
            <w:r w:rsidRPr="0095302D">
              <w:rPr>
                <w:b/>
              </w:rPr>
              <w:t>74</w:t>
            </w:r>
          </w:p>
        </w:tc>
        <w:tc>
          <w:tcPr>
            <w:tcW w:w="3381" w:type="dxa"/>
            <w:shd w:val="clear" w:color="auto" w:fill="D9D9D9" w:themeFill="background1" w:themeFillShade="D9"/>
            <w:hideMark/>
          </w:tcPr>
          <w:p w14:paraId="44A10724" w14:textId="77777777" w:rsidR="0095302D" w:rsidRPr="0095302D" w:rsidRDefault="0095302D">
            <w:r w:rsidRPr="0095302D">
              <w:t>Kako će se odrediti plaća osobe zaposlene u dječjem vrtiću ili osnovnoj školi kada će njihov angažman trebati biti nakon radnog vremena, pa će se taj rad smatrati prekovremenim radom? Kako će se njima isplaćivati naknada za sudjelovanje u programu?</w:t>
            </w:r>
          </w:p>
        </w:tc>
        <w:tc>
          <w:tcPr>
            <w:tcW w:w="6237" w:type="dxa"/>
            <w:shd w:val="clear" w:color="auto" w:fill="D9D9D9" w:themeFill="background1" w:themeFillShade="D9"/>
            <w:hideMark/>
          </w:tcPr>
          <w:p w14:paraId="709BB995" w14:textId="77777777" w:rsidR="0095302D" w:rsidRPr="0095302D" w:rsidRDefault="0095302D" w:rsidP="003D7311">
            <w:pPr>
              <w:jc w:val="both"/>
            </w:pPr>
            <w:r w:rsidRPr="0095302D">
              <w:t>Kao i kod drugog osoblja, Prijavitelj je dužan poštivati nacionalno zakonodavstvo. Ukoliko osoba bude zaposlena sukladno nacionalnom zakonodavstvu, a njen rad bude izravno vezan za provođenje projektnih aktivnosti, trošak plaće će biti prihvatljiv.</w:t>
            </w:r>
          </w:p>
        </w:tc>
      </w:tr>
      <w:tr w:rsidR="00321A8B" w:rsidRPr="0095302D" w14:paraId="47837DF6" w14:textId="77777777" w:rsidTr="005142EF">
        <w:trPr>
          <w:trHeight w:val="864"/>
        </w:trPr>
        <w:tc>
          <w:tcPr>
            <w:tcW w:w="588" w:type="dxa"/>
            <w:shd w:val="clear" w:color="auto" w:fill="A6A6A6" w:themeFill="background1" w:themeFillShade="A6"/>
            <w:noWrap/>
            <w:hideMark/>
          </w:tcPr>
          <w:p w14:paraId="19976939" w14:textId="77777777" w:rsidR="0095302D" w:rsidRPr="0095302D" w:rsidRDefault="0095302D" w:rsidP="0095302D">
            <w:pPr>
              <w:jc w:val="center"/>
              <w:rPr>
                <w:b/>
              </w:rPr>
            </w:pPr>
            <w:r w:rsidRPr="0095302D">
              <w:rPr>
                <w:b/>
              </w:rPr>
              <w:lastRenderedPageBreak/>
              <w:t>75</w:t>
            </w:r>
          </w:p>
        </w:tc>
        <w:tc>
          <w:tcPr>
            <w:tcW w:w="3381" w:type="dxa"/>
            <w:hideMark/>
          </w:tcPr>
          <w:p w14:paraId="60AC78FC" w14:textId="77777777" w:rsidR="0095302D" w:rsidRPr="0095302D" w:rsidRDefault="0095302D">
            <w:r w:rsidRPr="0095302D">
              <w:t>Može li se, u slučaju da trener već prima dio plaće iz jednog izvora (Sportska zajednica), ostatak plaće sufinancirati iz projekta? I može li se u prijavi projekta navesti veći iznos plaće za trenera od trenutnog, ako bi mu se time povećao obim posla?</w:t>
            </w:r>
          </w:p>
        </w:tc>
        <w:tc>
          <w:tcPr>
            <w:tcW w:w="6237" w:type="dxa"/>
            <w:hideMark/>
          </w:tcPr>
          <w:p w14:paraId="53AA4E1D" w14:textId="77777777" w:rsidR="0095302D" w:rsidRPr="0095302D" w:rsidRDefault="0095302D" w:rsidP="003D7311">
            <w:pPr>
              <w:jc w:val="both"/>
            </w:pPr>
            <w:r w:rsidRPr="0095302D">
              <w:t>U načelu, navedeno je prihvatljivo. Međutim, Prijavitelj je dužan držati se svih zakonskih odredbi.</w:t>
            </w:r>
          </w:p>
        </w:tc>
      </w:tr>
      <w:tr w:rsidR="00321A8B" w:rsidRPr="0095302D" w14:paraId="114054C9" w14:textId="77777777" w:rsidTr="005142EF">
        <w:trPr>
          <w:trHeight w:val="576"/>
        </w:trPr>
        <w:tc>
          <w:tcPr>
            <w:tcW w:w="588" w:type="dxa"/>
            <w:shd w:val="clear" w:color="auto" w:fill="A6A6A6" w:themeFill="background1" w:themeFillShade="A6"/>
            <w:noWrap/>
            <w:hideMark/>
          </w:tcPr>
          <w:p w14:paraId="1A840E87" w14:textId="77777777" w:rsidR="0095302D" w:rsidRPr="0095302D" w:rsidRDefault="0095302D" w:rsidP="0095302D">
            <w:pPr>
              <w:jc w:val="center"/>
              <w:rPr>
                <w:b/>
              </w:rPr>
            </w:pPr>
            <w:r w:rsidRPr="0095302D">
              <w:rPr>
                <w:b/>
              </w:rPr>
              <w:t>76</w:t>
            </w:r>
          </w:p>
        </w:tc>
        <w:tc>
          <w:tcPr>
            <w:tcW w:w="3381" w:type="dxa"/>
            <w:shd w:val="clear" w:color="auto" w:fill="D9D9D9" w:themeFill="background1" w:themeFillShade="D9"/>
            <w:hideMark/>
          </w:tcPr>
          <w:p w14:paraId="572E0172" w14:textId="77777777" w:rsidR="0095302D" w:rsidRPr="0095302D" w:rsidRDefault="0095302D">
            <w:r w:rsidRPr="0095302D">
              <w:t>Mora li trener biti zaposlen na puno radno vrijeme ili može na onoliko radnih sati koliko će raditi tjedno? Isto tako može li ugovor biti na određeno za vrijeme trajanja projekta, npr 36 mjeseci?</w:t>
            </w:r>
          </w:p>
        </w:tc>
        <w:tc>
          <w:tcPr>
            <w:tcW w:w="6237" w:type="dxa"/>
            <w:shd w:val="clear" w:color="auto" w:fill="D9D9D9" w:themeFill="background1" w:themeFillShade="D9"/>
            <w:hideMark/>
          </w:tcPr>
          <w:p w14:paraId="1AFA594B" w14:textId="77777777" w:rsidR="0095302D" w:rsidRPr="0095302D" w:rsidRDefault="0095302D" w:rsidP="003D7311">
            <w:pPr>
              <w:jc w:val="both"/>
            </w:pPr>
            <w:r w:rsidRPr="0095302D">
              <w:t>Trener može biti zaposlen na puno radno vrijeme ili na točno onoliko radnih sati koliko će raditi tjedno. Također, trener se može zaposliti točno na određeno razdoblje, odnosno na razdoblje trajanja projekta.</w:t>
            </w:r>
          </w:p>
        </w:tc>
      </w:tr>
      <w:tr w:rsidR="00321A8B" w:rsidRPr="0095302D" w14:paraId="62C0A6C3" w14:textId="77777777" w:rsidTr="005142EF">
        <w:trPr>
          <w:trHeight w:val="691"/>
        </w:trPr>
        <w:tc>
          <w:tcPr>
            <w:tcW w:w="588" w:type="dxa"/>
            <w:shd w:val="clear" w:color="auto" w:fill="A6A6A6" w:themeFill="background1" w:themeFillShade="A6"/>
            <w:noWrap/>
            <w:hideMark/>
          </w:tcPr>
          <w:p w14:paraId="6C0161E2" w14:textId="77777777" w:rsidR="0095302D" w:rsidRPr="0095302D" w:rsidRDefault="0095302D" w:rsidP="0095302D">
            <w:pPr>
              <w:jc w:val="center"/>
              <w:rPr>
                <w:b/>
              </w:rPr>
            </w:pPr>
            <w:r w:rsidRPr="0095302D">
              <w:rPr>
                <w:b/>
              </w:rPr>
              <w:t>77</w:t>
            </w:r>
          </w:p>
        </w:tc>
        <w:tc>
          <w:tcPr>
            <w:tcW w:w="3381" w:type="dxa"/>
            <w:hideMark/>
          </w:tcPr>
          <w:p w14:paraId="0C150428" w14:textId="77777777" w:rsidR="0095302D" w:rsidRPr="0095302D" w:rsidRDefault="0095302D">
            <w:r w:rsidRPr="0095302D">
              <w:t>Da li osoba ovlaštena za zastupanje prijavitelja ili partnera smije biti zaposlena na provedbi projektnih aktivnosti?</w:t>
            </w:r>
          </w:p>
        </w:tc>
        <w:tc>
          <w:tcPr>
            <w:tcW w:w="6237" w:type="dxa"/>
            <w:hideMark/>
          </w:tcPr>
          <w:p w14:paraId="1D4D191F" w14:textId="77777777" w:rsidR="006D7322" w:rsidRDefault="006D7322" w:rsidP="003D7311">
            <w:pPr>
              <w:jc w:val="both"/>
            </w:pPr>
            <w:r>
              <w:t xml:space="preserve">Navedeno je prihvatljivo ukoliko se radi o izravnom trošku osoblja koji je u skladu s točkom 2.6.1 UzP-a. </w:t>
            </w:r>
          </w:p>
          <w:p w14:paraId="31C982A5" w14:textId="77777777" w:rsidR="006D7322" w:rsidRDefault="006D7322" w:rsidP="003D7311">
            <w:pPr>
              <w:jc w:val="both"/>
            </w:pPr>
          </w:p>
          <w:p w14:paraId="171CE6A2" w14:textId="77777777" w:rsidR="005A2D4D" w:rsidRDefault="006D7322" w:rsidP="003D7311">
            <w:pPr>
              <w:jc w:val="both"/>
            </w:pPr>
            <w:r>
              <w:t>No ukoliko se pod zaposlenjem misli na to da bi se osoba ugovarala npr. ugovorom o djelu, isto bi se smatralo sukobom interesa te bi trošak bio neprihvatljiv. Naime, s</w:t>
            </w:r>
            <w:r w:rsidR="0095302D" w:rsidRPr="0095302D">
              <w:t>ukladno članku 1., stavku. 1.6. predloška Ugovora o dodjeli bespovratnih sredstava, sukob interesa definiran je kao situacija u kojoj obiteljski, emotivni, politički ili nacionalni razlozi i/ili ekonomski interesi te drugi izravni ili neizravni osobni interesi Korisnika i/ili partnera Korisnika, odnosno osoba kojima je od strane Korisnika ili partnera Korisnika povjerena provedba projekta u cijelosti ili provedba pojedinih aktivnosti Projekta (ovlaštene osobe, zaposlene osobe, članovi itd.) utječu ili mogu utjecati na nepristranost u obavljanju njihovih zaduženja zbog pogodovanja sebi ili sebi bliskim osobama, društvenim skupinama i/ili organizacijama.</w:t>
            </w:r>
          </w:p>
          <w:p w14:paraId="066C0135" w14:textId="77777777" w:rsidR="005A2D4D" w:rsidRDefault="005A2D4D" w:rsidP="003D7311">
            <w:pPr>
              <w:jc w:val="both"/>
            </w:pPr>
            <w:r>
              <w:br/>
            </w:r>
            <w:r w:rsidR="0095302D" w:rsidRPr="0095302D">
              <w:t xml:space="preserve">Napominjemo i kako je u članku 3., stavku 3.9. predloška Ugovora o dodjeli bespovratnih sredstava, propisano da osobe kojima je Korisnik ili partner Korisnika povjerio provedbu Projekta u cijelosti ili provedbu pojedinih aktivnosti ne smiju biti u poziciji u kojoj postoji sukob interesa. Korisnik je dužan osigurati formalne postupke koji obvezuju sve takve osobe da navedu bilo kakve postojeće ili potencijalne osobne i/ili ekonomske  interese u vezi s bilo kakvim pitanjem povezanim s Projektom, te ih je nužno isključiti iz svih rasprava ili procesa odlučivanja povezanih s predmetnim pitanjem. </w:t>
            </w:r>
            <w:r w:rsidR="0095302D" w:rsidRPr="0095302D">
              <w:br/>
            </w:r>
            <w:r w:rsidR="0095302D" w:rsidRPr="0095302D">
              <w:br/>
              <w:t xml:space="preserve">Također, Prijavitelj i ukoliko je primjenjivo Partner, potpisuju Izjavu o istinitosti podataka, izbjegavanju dvostrukog financiranja i ispunjavanju preduvjeta za sudjelovanje u postupku dodjele, kojom potvrđuju da nisu u sukobu interesa u predmetnom postupku dodjele bespovratnih sredstava što podrazumijeva da svojom </w:t>
            </w:r>
            <w:r w:rsidR="0095302D" w:rsidRPr="0095302D">
              <w:lastRenderedPageBreak/>
              <w:t>odlukom ili drugim djelovanjem nisu pogodovali sebi ili sebi bliskim osobama, društvenim skupinama i organizacijama.</w:t>
            </w:r>
          </w:p>
          <w:p w14:paraId="1AA5B941" w14:textId="09C94641" w:rsidR="0095302D" w:rsidRPr="0095302D" w:rsidRDefault="005A2D4D" w:rsidP="003D7311">
            <w:pPr>
              <w:jc w:val="both"/>
            </w:pPr>
            <w:r>
              <w:br/>
            </w:r>
            <w:r w:rsidR="0095302D" w:rsidRPr="0095302D">
              <w:t>Napominjemo kako sukladno točki 3.5. Pitanja i odgovori Uputa za prijavitelje, u interesu jednakog postupanja, PT1 ne može dati prethodno mišljenje u vezi s prihvatljivošću Prijavitelja/Partnera, projekta ili određenih aktivnosti i troškova te ne može zamijeniti niti prejudicirati ishod pojedinih faza postupka odabira kako su opisane u UzP-u.</w:t>
            </w:r>
          </w:p>
        </w:tc>
      </w:tr>
      <w:tr w:rsidR="00321A8B" w:rsidRPr="0095302D" w14:paraId="7476BACB" w14:textId="77777777" w:rsidTr="005142EF">
        <w:trPr>
          <w:trHeight w:val="3744"/>
        </w:trPr>
        <w:tc>
          <w:tcPr>
            <w:tcW w:w="588" w:type="dxa"/>
            <w:shd w:val="clear" w:color="auto" w:fill="A6A6A6" w:themeFill="background1" w:themeFillShade="A6"/>
            <w:noWrap/>
            <w:hideMark/>
          </w:tcPr>
          <w:p w14:paraId="13CA70DE" w14:textId="77777777" w:rsidR="0095302D" w:rsidRPr="0095302D" w:rsidRDefault="0095302D" w:rsidP="0095302D">
            <w:pPr>
              <w:jc w:val="center"/>
              <w:rPr>
                <w:b/>
              </w:rPr>
            </w:pPr>
            <w:r w:rsidRPr="0095302D">
              <w:rPr>
                <w:b/>
              </w:rPr>
              <w:lastRenderedPageBreak/>
              <w:t>78</w:t>
            </w:r>
          </w:p>
        </w:tc>
        <w:tc>
          <w:tcPr>
            <w:tcW w:w="3381" w:type="dxa"/>
            <w:shd w:val="clear" w:color="auto" w:fill="D9D9D9" w:themeFill="background1" w:themeFillShade="D9"/>
            <w:hideMark/>
          </w:tcPr>
          <w:p w14:paraId="5858A8F2" w14:textId="77777777" w:rsidR="0095302D" w:rsidRPr="0095302D" w:rsidRDefault="0095302D">
            <w:r w:rsidRPr="0095302D">
              <w:t>Molim ponoviti, voditelj projekta bi bio neizravni trošak?</w:t>
            </w:r>
          </w:p>
        </w:tc>
        <w:tc>
          <w:tcPr>
            <w:tcW w:w="6237" w:type="dxa"/>
            <w:shd w:val="clear" w:color="auto" w:fill="D9D9D9" w:themeFill="background1" w:themeFillShade="D9"/>
            <w:hideMark/>
          </w:tcPr>
          <w:p w14:paraId="491502A1" w14:textId="77777777" w:rsidR="005A2D4D" w:rsidRDefault="0095302D" w:rsidP="003D7311">
            <w:pPr>
              <w:jc w:val="both"/>
            </w:pPr>
            <w:r w:rsidRPr="0095302D">
              <w:t>Sukladno točki 2.7.1. Prihvatljive vrste troškova Uputa za prijavitelje, neizravni troškovi su svi prihvatljivi troškovi nastali provedbom projekta, koje nije moguće nedvojbeno i izravno povezati s jednom ili više projektnih aktivnosti, već s provedbom projekta u cjelini. Takvi troškovi mogu uključivati administrativne troškove za koje je teško utvrditi vrijednost koja se veže uz provedbu aktivnosti. Tipični neizravni troškovi su troškovi upravljanja, troškovi postupka zapošljavanja, računovodstveni troškovi, trošak struje, vode, telefona i sl.</w:t>
            </w:r>
          </w:p>
          <w:p w14:paraId="5C5643DF" w14:textId="588B35F1" w:rsidR="0095302D" w:rsidRPr="0095302D" w:rsidRDefault="005A2D4D" w:rsidP="003D7311">
            <w:pPr>
              <w:jc w:val="both"/>
            </w:pPr>
            <w:r>
              <w:br/>
            </w:r>
            <w:r w:rsidR="0095302D" w:rsidRPr="0095302D">
              <w:t>Troškovi upravljanja projektom i administracija su neizravni troškovi te se za te troškove prilikom provjera i odobravanja zahtjeva za nadoknadom sredstava neće vršiti kontrola popratne dokumentacije, osim u slučaju sumnje na počinjenu nepravilnost/prijevaru.</w:t>
            </w:r>
            <w:r w:rsidR="0095302D" w:rsidRPr="0095302D">
              <w:br/>
            </w:r>
            <w:r w:rsidR="0095302D" w:rsidRPr="0095302D">
              <w:br/>
              <w:t>Dakle, troškovi plaća voditelja projekta su neizravni troškovi projekta, dok su troškovi za osoblje koje provodi aktivnosti projekta izravni troškovi osoblja. Ukoliko je voditelj projekta zaposlen kod prijavitelja, njegova plaća je neizravni trošak.</w:t>
            </w:r>
          </w:p>
        </w:tc>
      </w:tr>
      <w:tr w:rsidR="00321A8B" w:rsidRPr="0095302D" w14:paraId="65E01EF5" w14:textId="77777777" w:rsidTr="005142EF">
        <w:trPr>
          <w:trHeight w:val="1728"/>
        </w:trPr>
        <w:tc>
          <w:tcPr>
            <w:tcW w:w="588" w:type="dxa"/>
            <w:shd w:val="clear" w:color="auto" w:fill="A6A6A6" w:themeFill="background1" w:themeFillShade="A6"/>
            <w:noWrap/>
            <w:hideMark/>
          </w:tcPr>
          <w:p w14:paraId="09E8F676" w14:textId="77777777" w:rsidR="0095302D" w:rsidRPr="0095302D" w:rsidRDefault="0095302D" w:rsidP="0095302D">
            <w:pPr>
              <w:jc w:val="center"/>
              <w:rPr>
                <w:b/>
              </w:rPr>
            </w:pPr>
            <w:r w:rsidRPr="0095302D">
              <w:rPr>
                <w:b/>
              </w:rPr>
              <w:t>79</w:t>
            </w:r>
          </w:p>
        </w:tc>
        <w:tc>
          <w:tcPr>
            <w:tcW w:w="3381" w:type="dxa"/>
            <w:hideMark/>
          </w:tcPr>
          <w:p w14:paraId="4943B1F5" w14:textId="77777777" w:rsidR="0095302D" w:rsidRPr="0095302D" w:rsidRDefault="0095302D">
            <w:r w:rsidRPr="0095302D">
              <w:t>u kojem postotku su definirani neizravni troškovi projekta, hvala</w:t>
            </w:r>
          </w:p>
        </w:tc>
        <w:tc>
          <w:tcPr>
            <w:tcW w:w="6237" w:type="dxa"/>
            <w:hideMark/>
          </w:tcPr>
          <w:p w14:paraId="450EDA79" w14:textId="77777777" w:rsidR="0095302D" w:rsidRPr="0095302D" w:rsidRDefault="0095302D" w:rsidP="003D7311">
            <w:pPr>
              <w:spacing w:after="160"/>
              <w:jc w:val="both"/>
            </w:pPr>
            <w:r w:rsidRPr="0095302D">
              <w:t xml:space="preserve">Sukladno točki 2.7.2. Upotreba pojednostavljenih troškovnih opcija Uputa za prijavitelje, ostali troškovi projekta (ostali izravni troškovi koji nisu troškovi osoblja i neizravni troškovi) izračunavaju se primjenom paušalne stope od 40 % na izravne troškove osoblja. </w:t>
            </w:r>
            <w:r w:rsidRPr="0095302D">
              <w:br/>
              <w:t>Nije izrijekom propisano koliko od tih 40% mora biti iznos za neizravne troškove.</w:t>
            </w:r>
          </w:p>
        </w:tc>
      </w:tr>
      <w:tr w:rsidR="00321A8B" w:rsidRPr="0095302D" w14:paraId="1DE03330" w14:textId="77777777" w:rsidTr="005142EF">
        <w:trPr>
          <w:trHeight w:val="566"/>
        </w:trPr>
        <w:tc>
          <w:tcPr>
            <w:tcW w:w="588" w:type="dxa"/>
            <w:shd w:val="clear" w:color="auto" w:fill="A6A6A6" w:themeFill="background1" w:themeFillShade="A6"/>
            <w:noWrap/>
            <w:hideMark/>
          </w:tcPr>
          <w:p w14:paraId="62109663" w14:textId="77777777" w:rsidR="0095302D" w:rsidRPr="0095302D" w:rsidRDefault="0095302D" w:rsidP="0095302D">
            <w:pPr>
              <w:spacing w:after="160"/>
              <w:jc w:val="center"/>
              <w:rPr>
                <w:b/>
              </w:rPr>
            </w:pPr>
            <w:r w:rsidRPr="0095302D">
              <w:rPr>
                <w:b/>
              </w:rPr>
              <w:t>80</w:t>
            </w:r>
          </w:p>
        </w:tc>
        <w:tc>
          <w:tcPr>
            <w:tcW w:w="3381" w:type="dxa"/>
            <w:shd w:val="clear" w:color="auto" w:fill="D9D9D9" w:themeFill="background1" w:themeFillShade="D9"/>
            <w:hideMark/>
          </w:tcPr>
          <w:p w14:paraId="316637B2" w14:textId="77777777" w:rsidR="0095302D" w:rsidRPr="0095302D" w:rsidRDefault="0095302D">
            <w:r w:rsidRPr="0095302D">
              <w:t>Točkom 2.7.1. pod neizravne troškove kao primjer se navode troškovi upravljanja. Molimo informaciju ako se navedeno odnosi na troškove upravljanja projektom i administracije te ako je za potrebe navedenog u sklopu neizravnih troškova dopušten angažman obrtnika, odnosno pravnih osoba</w:t>
            </w:r>
          </w:p>
        </w:tc>
        <w:tc>
          <w:tcPr>
            <w:tcW w:w="6237" w:type="dxa"/>
            <w:shd w:val="clear" w:color="auto" w:fill="D9D9D9" w:themeFill="background1" w:themeFillShade="D9"/>
            <w:hideMark/>
          </w:tcPr>
          <w:p w14:paraId="0087A556" w14:textId="77777777" w:rsidR="005A2D4D" w:rsidRDefault="0095302D" w:rsidP="003D7311">
            <w:pPr>
              <w:jc w:val="both"/>
            </w:pPr>
            <w:r w:rsidRPr="0095302D">
              <w:t>Sukladno točki 2.7.1. Prihvatljive vrste troškova Uputa za prijavitelje, neizravni troškovi su svi prihvatljivi troškovi nastali provedbom projekta, koje nije moguće nedvojbeno i izravno povezati s jednom ili više projektnih aktivnosti, već s provedbom projekta u cjelini. Takvi troškovi mogu uključivati administrativne troškove za koje je teško utvrditi vrijednost koja se veže uz provedbu aktivnosti. Tipični neizravni troškovi su troškovi upravljanja, troškovi postupka zapošljavanja, računovodstveni troškovi, trošak struje, vode, telefona i sl.</w:t>
            </w:r>
            <w:r w:rsidR="005A2D4D">
              <w:t xml:space="preserve"> </w:t>
            </w:r>
            <w:r w:rsidRPr="0095302D">
              <w:t>Troškovi upravljanja projektom i administracija su neizravni troškovi koji su dio paušalne stope od 40% na izravne troškove osoblja.</w:t>
            </w:r>
          </w:p>
          <w:p w14:paraId="39737870" w14:textId="6BA19D26" w:rsidR="0095302D" w:rsidRPr="0095302D" w:rsidRDefault="0095302D" w:rsidP="003D7311">
            <w:pPr>
              <w:jc w:val="both"/>
            </w:pPr>
            <w:r w:rsidRPr="0095302D">
              <w:lastRenderedPageBreak/>
              <w:br/>
              <w:t>Uputama za prijavitelje nisu propisana ograničenja za angažiranje vanjske usluge za aktivnost Upravljanje projektom i administracija.</w:t>
            </w:r>
          </w:p>
        </w:tc>
      </w:tr>
      <w:tr w:rsidR="00321A8B" w:rsidRPr="0095302D" w14:paraId="6EBDF5E6" w14:textId="77777777" w:rsidTr="005142EF">
        <w:trPr>
          <w:trHeight w:val="2592"/>
        </w:trPr>
        <w:tc>
          <w:tcPr>
            <w:tcW w:w="588" w:type="dxa"/>
            <w:shd w:val="clear" w:color="auto" w:fill="A6A6A6" w:themeFill="background1" w:themeFillShade="A6"/>
            <w:noWrap/>
            <w:hideMark/>
          </w:tcPr>
          <w:p w14:paraId="3D186B64" w14:textId="77777777" w:rsidR="0095302D" w:rsidRPr="0095302D" w:rsidRDefault="0095302D" w:rsidP="0095302D">
            <w:pPr>
              <w:jc w:val="center"/>
              <w:rPr>
                <w:b/>
              </w:rPr>
            </w:pPr>
            <w:r w:rsidRPr="0095302D">
              <w:rPr>
                <w:b/>
              </w:rPr>
              <w:lastRenderedPageBreak/>
              <w:t>81</w:t>
            </w:r>
          </w:p>
        </w:tc>
        <w:tc>
          <w:tcPr>
            <w:tcW w:w="3381" w:type="dxa"/>
            <w:hideMark/>
          </w:tcPr>
          <w:p w14:paraId="6CDCA295" w14:textId="77777777" w:rsidR="0095302D" w:rsidRPr="0095302D" w:rsidRDefault="0095302D">
            <w:r w:rsidRPr="0095302D">
              <w:t>Poštovani</w:t>
            </w:r>
            <w:r w:rsidRPr="0095302D">
              <w:br/>
              <w:t>prema uputama za prijavitelje, str.35 pod neizravni troškovi naveli ste da su prihvatljivi troškovi upravljanja - možete li detaljnije specificirati na koje se to troškove odnosi?</w:t>
            </w:r>
          </w:p>
        </w:tc>
        <w:tc>
          <w:tcPr>
            <w:tcW w:w="6237" w:type="dxa"/>
            <w:hideMark/>
          </w:tcPr>
          <w:p w14:paraId="2D44CB26" w14:textId="77777777" w:rsidR="005A2D4D" w:rsidRDefault="0095302D" w:rsidP="003D7311">
            <w:pPr>
              <w:jc w:val="both"/>
            </w:pPr>
            <w:r w:rsidRPr="0095302D">
              <w:t>Sukladno točki 2.7.1. Prihvatljive vrste troškova Uputa za prijavitelje, neizravni troškovi su svi prihvatljivi troškovi nastali provedbom projekta, koje nije moguće nedvojbeno i izravno povezati s jednom ili više projektnih aktivnosti, već s provedbom projekta u cjelini. Takvi troškovi mogu uključivati administrativne troškove za koje je teško utvrditi vrijednost koja se veže uz provedbu aktivnosti. Tipični neizravni troškovi su troškovi upravljanja, troškovi postupka zapošljavanja, računovodstveni troškovi, trošak struje, vode, telefona i sl.</w:t>
            </w:r>
          </w:p>
          <w:p w14:paraId="6756245D" w14:textId="3216BC5B" w:rsidR="0095302D" w:rsidRPr="0095302D" w:rsidRDefault="0095302D" w:rsidP="003D7311">
            <w:pPr>
              <w:jc w:val="both"/>
            </w:pPr>
            <w:r w:rsidRPr="0095302D">
              <w:br/>
              <w:t>Troškovi upravljanja projektom i administracija su neizravni troškovi te se za te troškove prilikom provjera i odobravanja zahtjeva za nadoknadom sredstava neće vršiti kontrola popratne dokumentacije, osim u slučaju sumnje na počinjenu nepravilnost/prijevaru.</w:t>
            </w:r>
          </w:p>
        </w:tc>
      </w:tr>
      <w:tr w:rsidR="00321A8B" w:rsidRPr="0095302D" w14:paraId="319F05A9" w14:textId="77777777" w:rsidTr="005142EF">
        <w:trPr>
          <w:trHeight w:val="266"/>
        </w:trPr>
        <w:tc>
          <w:tcPr>
            <w:tcW w:w="588" w:type="dxa"/>
            <w:shd w:val="clear" w:color="auto" w:fill="A6A6A6" w:themeFill="background1" w:themeFillShade="A6"/>
            <w:noWrap/>
            <w:hideMark/>
          </w:tcPr>
          <w:p w14:paraId="088F6AE6" w14:textId="77777777" w:rsidR="0095302D" w:rsidRPr="0095302D" w:rsidRDefault="0095302D" w:rsidP="0095302D">
            <w:pPr>
              <w:jc w:val="center"/>
              <w:rPr>
                <w:b/>
              </w:rPr>
            </w:pPr>
            <w:r w:rsidRPr="0095302D">
              <w:rPr>
                <w:b/>
              </w:rPr>
              <w:t>82</w:t>
            </w:r>
          </w:p>
        </w:tc>
        <w:tc>
          <w:tcPr>
            <w:tcW w:w="3381" w:type="dxa"/>
            <w:shd w:val="clear" w:color="auto" w:fill="D9D9D9" w:themeFill="background1" w:themeFillShade="D9"/>
            <w:hideMark/>
          </w:tcPr>
          <w:p w14:paraId="0104B43A" w14:textId="77777777" w:rsidR="0095302D" w:rsidRPr="0095302D" w:rsidRDefault="0095302D">
            <w:r w:rsidRPr="0095302D">
              <w:t>upute za prijavitelje str.34 - možete li detaljnije razraditi prihvatljivi trošak: troškovi vanjskih usluga neposredno vezanih uz provedbu projektnih aktivnosti.</w:t>
            </w:r>
            <w:r w:rsidRPr="0095302D">
              <w:br/>
              <w:t xml:space="preserve"> </w:t>
            </w:r>
            <w:r w:rsidRPr="0095302D">
              <w:br/>
              <w:t>Koji bi to troškovi vanjskih usluga vezani uz provedbu projektnih aktivnosti bili prihvatljivi?</w:t>
            </w:r>
          </w:p>
        </w:tc>
        <w:tc>
          <w:tcPr>
            <w:tcW w:w="6237" w:type="dxa"/>
            <w:shd w:val="clear" w:color="auto" w:fill="D9D9D9" w:themeFill="background1" w:themeFillShade="D9"/>
            <w:hideMark/>
          </w:tcPr>
          <w:p w14:paraId="2C82D12A" w14:textId="77777777" w:rsidR="0095302D" w:rsidRPr="0095302D" w:rsidRDefault="0095302D" w:rsidP="003D7311">
            <w:pPr>
              <w:jc w:val="both"/>
            </w:pPr>
            <w:r w:rsidRPr="0095302D">
              <w:t>Sukladno točki 2.7.1. Prihvatljive vrste troškova Uputa za prijavitelje, u okviru ostalih izravnih troškova prihvatljivi su troškovi vanjskih usluga, ali samo onih koje su izravno povezane s provedbom projektnih aktivnosti, stoga je o tome potrebno voditi računa.</w:t>
            </w:r>
            <w:r w:rsidRPr="0095302D">
              <w:br/>
            </w:r>
            <w:r w:rsidRPr="0095302D">
              <w:br/>
              <w:t>Napominjemo kako sukladno točki 3.5. Pitanja i odgovori Uputa za prijavitelje, u interesu jednakog postupanja, PT1 ne može dati prethodno mišljenje u vezi s prihvatljivošću Prijavitelja/Partnera, projekta ili određenih aktivnosti i troškova te ne može zamijeniti niti prejudicirati ishod pojedinih faza postupka odabira kako su opisane u UzP-u. PT1 nije u mogućnosti odgovarati na pitanja koja zahtijevaju ocjenu prihvatljivosti konkretnog projekta, konkretnog Prijavitelja/Partnera, konkretnih aktivnosti i slično, već je odgovor na isto potrebno potražiti u točki 2.7. Prihvatljivost troškova Uputa za prijavitelje.</w:t>
            </w:r>
            <w:bookmarkStart w:id="0" w:name="_GoBack"/>
            <w:bookmarkEnd w:id="0"/>
          </w:p>
        </w:tc>
      </w:tr>
      <w:tr w:rsidR="00321A8B" w:rsidRPr="0095302D" w14:paraId="391203EA" w14:textId="77777777" w:rsidTr="005142EF">
        <w:trPr>
          <w:trHeight w:val="550"/>
        </w:trPr>
        <w:tc>
          <w:tcPr>
            <w:tcW w:w="588" w:type="dxa"/>
            <w:shd w:val="clear" w:color="auto" w:fill="A6A6A6" w:themeFill="background1" w:themeFillShade="A6"/>
            <w:noWrap/>
            <w:hideMark/>
          </w:tcPr>
          <w:p w14:paraId="3CA8FBB9" w14:textId="77777777" w:rsidR="0095302D" w:rsidRPr="0095302D" w:rsidRDefault="0095302D" w:rsidP="0095302D">
            <w:pPr>
              <w:jc w:val="center"/>
              <w:rPr>
                <w:b/>
              </w:rPr>
            </w:pPr>
            <w:r w:rsidRPr="0095302D">
              <w:rPr>
                <w:b/>
              </w:rPr>
              <w:t>83</w:t>
            </w:r>
          </w:p>
        </w:tc>
        <w:tc>
          <w:tcPr>
            <w:tcW w:w="3381" w:type="dxa"/>
            <w:hideMark/>
          </w:tcPr>
          <w:p w14:paraId="39CDC9CD" w14:textId="77777777" w:rsidR="0095302D" w:rsidRPr="0095302D" w:rsidRDefault="0095302D">
            <w:r w:rsidRPr="0095302D">
              <w:t>Da li za upravljanje projektom kroz neizravne troškove može biti ugovorena usluga konzultanta putem ugovora o poslovnoj suradnji? Odnosno da li u elementu upravljanje projektom može biti prikazan samo trošak iz kategorije  neizravni trošak projekta?</w:t>
            </w:r>
          </w:p>
        </w:tc>
        <w:tc>
          <w:tcPr>
            <w:tcW w:w="6237" w:type="dxa"/>
            <w:hideMark/>
          </w:tcPr>
          <w:p w14:paraId="26C39AAF" w14:textId="77777777" w:rsidR="0095302D" w:rsidRPr="0095302D" w:rsidRDefault="0095302D" w:rsidP="003D7311">
            <w:pPr>
              <w:jc w:val="both"/>
            </w:pPr>
            <w:r w:rsidRPr="0095302D">
              <w:t>Uputama za prijavitelje nisu propisana ograničenja za angažiranje vanjske usluge za aktivnost Upravljanje projektom i administracija. Može.</w:t>
            </w:r>
          </w:p>
        </w:tc>
      </w:tr>
      <w:tr w:rsidR="00321A8B" w:rsidRPr="0095302D" w14:paraId="61AD5117" w14:textId="77777777" w:rsidTr="005142EF">
        <w:trPr>
          <w:trHeight w:val="2016"/>
        </w:trPr>
        <w:tc>
          <w:tcPr>
            <w:tcW w:w="588" w:type="dxa"/>
            <w:shd w:val="clear" w:color="auto" w:fill="A6A6A6" w:themeFill="background1" w:themeFillShade="A6"/>
            <w:noWrap/>
            <w:hideMark/>
          </w:tcPr>
          <w:p w14:paraId="032D07C5" w14:textId="77777777" w:rsidR="0095302D" w:rsidRPr="0095302D" w:rsidRDefault="0095302D" w:rsidP="0095302D">
            <w:pPr>
              <w:jc w:val="center"/>
              <w:rPr>
                <w:b/>
              </w:rPr>
            </w:pPr>
            <w:r w:rsidRPr="0095302D">
              <w:rPr>
                <w:b/>
              </w:rPr>
              <w:lastRenderedPageBreak/>
              <w:t>84</w:t>
            </w:r>
          </w:p>
        </w:tc>
        <w:tc>
          <w:tcPr>
            <w:tcW w:w="3381" w:type="dxa"/>
            <w:shd w:val="clear" w:color="auto" w:fill="D9D9D9" w:themeFill="background1" w:themeFillShade="D9"/>
            <w:hideMark/>
          </w:tcPr>
          <w:p w14:paraId="718FC949" w14:textId="77777777" w:rsidR="0095302D" w:rsidRPr="0095302D" w:rsidRDefault="0095302D">
            <w:r w:rsidRPr="0095302D">
              <w:t xml:space="preserve">Priznaju li se u prihvatljive troškove oni troškovi koje bismo dodijelili partnerskoj organizaciji za prostor koji ćemo koristiti za provedbu aktivnosti? ili bi to išlo u paušalni iznos pod neizravne troškove? </w:t>
            </w:r>
          </w:p>
        </w:tc>
        <w:tc>
          <w:tcPr>
            <w:tcW w:w="6237" w:type="dxa"/>
            <w:shd w:val="clear" w:color="auto" w:fill="D9D9D9" w:themeFill="background1" w:themeFillShade="D9"/>
            <w:hideMark/>
          </w:tcPr>
          <w:p w14:paraId="3429E29E" w14:textId="77777777" w:rsidR="006D7322" w:rsidRDefault="0095302D" w:rsidP="003D7311">
            <w:pPr>
              <w:jc w:val="both"/>
            </w:pPr>
            <w:r w:rsidRPr="0095302D">
              <w:t>Sukladno točki 2.7.1. Uputa za prijavitelje, troškovi najma prostora povezani s održavanjem sportskih i sportsko-rekreativnih aktivnosti u kojima sudjeluju pripadnici ciljne skupine su prihvatljivi, a sukladno točki 2.7.2. isti se izračunavaju primjenom paušalne stope od 40 % na izravne troškove osoblja.</w:t>
            </w:r>
          </w:p>
          <w:p w14:paraId="45E7A3EF" w14:textId="77777777" w:rsidR="006D7322" w:rsidRDefault="006D7322" w:rsidP="003D7311">
            <w:pPr>
              <w:jc w:val="both"/>
            </w:pPr>
          </w:p>
          <w:p w14:paraId="6288EE2D" w14:textId="77777777" w:rsidR="006D7322" w:rsidRDefault="006D7322" w:rsidP="003D7311">
            <w:pPr>
              <w:jc w:val="both"/>
            </w:pPr>
            <w:r>
              <w:t>Međutim, bitno je naglasiti da su</w:t>
            </w:r>
            <w:r w:rsidRPr="006D7322">
              <w:t>, sukladno točki 2.7.3. Uputa za prijavitelje troškovi podugovaranja (nabava dobara, usluga, radova) samih Korisnika i/ili Partnera neprihvatljivi.</w:t>
            </w:r>
          </w:p>
          <w:p w14:paraId="3A2612D5" w14:textId="77777777" w:rsidR="0095302D" w:rsidRPr="0095302D" w:rsidRDefault="0095302D" w:rsidP="003D7311">
            <w:pPr>
              <w:jc w:val="both"/>
            </w:pPr>
            <w:r w:rsidRPr="0095302D">
              <w:br/>
              <w:t xml:space="preserve">Ako se projekt provodi u partnerstvu, podjela odgovornosti između prijavitelja i partnera mora biti navedena u Prijavnom obrascu. U kojoj mjeri će partner biti angažiran, ovisi o dogovoru prijavitelja i partnera uz napomenu kako je provedba projekta isključiva odgovornost korisnika, a troškovi partnera u projektu su prihvatljivi i procjenjuju se pod istim uvjetima kao i za prijavitelja. </w:t>
            </w:r>
          </w:p>
        </w:tc>
      </w:tr>
      <w:tr w:rsidR="00321A8B" w:rsidRPr="0095302D" w14:paraId="02668BB8" w14:textId="77777777" w:rsidTr="005142EF">
        <w:trPr>
          <w:trHeight w:val="408"/>
        </w:trPr>
        <w:tc>
          <w:tcPr>
            <w:tcW w:w="588" w:type="dxa"/>
            <w:shd w:val="clear" w:color="auto" w:fill="A6A6A6" w:themeFill="background1" w:themeFillShade="A6"/>
            <w:noWrap/>
            <w:hideMark/>
          </w:tcPr>
          <w:p w14:paraId="510CC5C8" w14:textId="77777777" w:rsidR="0095302D" w:rsidRPr="0095302D" w:rsidRDefault="0095302D" w:rsidP="0095302D">
            <w:pPr>
              <w:jc w:val="center"/>
              <w:rPr>
                <w:b/>
              </w:rPr>
            </w:pPr>
            <w:r w:rsidRPr="0095302D">
              <w:rPr>
                <w:b/>
              </w:rPr>
              <w:t>85</w:t>
            </w:r>
          </w:p>
        </w:tc>
        <w:tc>
          <w:tcPr>
            <w:tcW w:w="3381" w:type="dxa"/>
            <w:hideMark/>
          </w:tcPr>
          <w:p w14:paraId="720C6F1B" w14:textId="77777777" w:rsidR="0095302D" w:rsidRPr="0095302D" w:rsidRDefault="0095302D">
            <w:r w:rsidRPr="0095302D">
              <w:t>U odnosu na izračun iznosa troškova plaća osoblja, molimo pojasniti na koji način se izračunava godišnji bruto iznos troškova plaće za prijavitelja koji planira nova zapošljavanja, no u trenutku predaje projektnog prijedloga nema zaposlenog niti jednog djelatnika, čime ne postoji radnik sličnih kvalifikacija i opisa poslova</w:t>
            </w:r>
          </w:p>
        </w:tc>
        <w:tc>
          <w:tcPr>
            <w:tcW w:w="6237" w:type="dxa"/>
            <w:hideMark/>
          </w:tcPr>
          <w:p w14:paraId="7702802D" w14:textId="77777777" w:rsidR="005A2D4D" w:rsidRDefault="0095302D" w:rsidP="003D7311">
            <w:pPr>
              <w:jc w:val="both"/>
            </w:pPr>
            <w:r w:rsidRPr="0095302D">
              <w:t>Sukladno točki 2.7.2. Upotreba pojednostavljenih troškovnih opcija Uputa za prijavitelje, u slučaju kada se izravni troškovi osoblja računaju primjenom standardne veličine jediničnih troškova,  ako Prijavitelj/Partner ne može izračunati godišnji bruto iznos troškova plaće u referentnom razdoblju jer planira novo zapošljavanje, izračun se može temeljiti na prosjeku stvarnih troškova plaća radnika sličnih kvalifikacija i opisa poslova.</w:t>
            </w:r>
          </w:p>
          <w:p w14:paraId="620F5CC3" w14:textId="28EA19B1" w:rsidR="0095302D" w:rsidRPr="0095302D" w:rsidRDefault="005A2D4D" w:rsidP="003D7311">
            <w:pPr>
              <w:jc w:val="both"/>
            </w:pPr>
            <w:r>
              <w:br/>
            </w:r>
            <w:r w:rsidR="0095302D" w:rsidRPr="0095302D">
              <w:t>U slučaju obračuna izravnih troškova osoblja primjenom stvarno nastalih troškova temeljem radno-pravnog odnosa, u točki 2.5. Upute o prihvatljivosti troškova plaća i troškova povezanih s radom u okviru projekata financiranih iz Europskog socijalnog fonda plus u Republici Hrvatskoj 2021.-2027, navedena je dokumentacija koja potkrjepljuje troškove za rad na temelju radno-pravnog odnosa.</w:t>
            </w:r>
          </w:p>
        </w:tc>
      </w:tr>
      <w:tr w:rsidR="00321A8B" w:rsidRPr="0095302D" w14:paraId="547E9741" w14:textId="77777777" w:rsidTr="005142EF">
        <w:trPr>
          <w:trHeight w:val="550"/>
        </w:trPr>
        <w:tc>
          <w:tcPr>
            <w:tcW w:w="588" w:type="dxa"/>
            <w:shd w:val="clear" w:color="auto" w:fill="A6A6A6" w:themeFill="background1" w:themeFillShade="A6"/>
            <w:noWrap/>
            <w:hideMark/>
          </w:tcPr>
          <w:p w14:paraId="330AD462" w14:textId="77777777" w:rsidR="0095302D" w:rsidRPr="0095302D" w:rsidRDefault="0095302D" w:rsidP="0095302D">
            <w:pPr>
              <w:jc w:val="center"/>
              <w:rPr>
                <w:b/>
              </w:rPr>
            </w:pPr>
            <w:r w:rsidRPr="0095302D">
              <w:rPr>
                <w:b/>
              </w:rPr>
              <w:t>86</w:t>
            </w:r>
          </w:p>
        </w:tc>
        <w:tc>
          <w:tcPr>
            <w:tcW w:w="3381" w:type="dxa"/>
            <w:shd w:val="clear" w:color="auto" w:fill="D9D9D9" w:themeFill="background1" w:themeFillShade="D9"/>
            <w:hideMark/>
          </w:tcPr>
          <w:p w14:paraId="41827278" w14:textId="77777777" w:rsidR="0095302D" w:rsidRPr="0095302D" w:rsidRDefault="0095302D">
            <w:r w:rsidRPr="0095302D">
              <w:t>Ukoliko na razini partnerstva ne postoji niti jedna postojeća zaposlena osoba u trenutku prijave, već se djelovanje temelji isključivo na volonterstvu, znači li to da u projektu zapravo nije moguće predvidjeti izravne troškove osoblja?</w:t>
            </w:r>
          </w:p>
        </w:tc>
        <w:tc>
          <w:tcPr>
            <w:tcW w:w="6237" w:type="dxa"/>
            <w:shd w:val="clear" w:color="auto" w:fill="D9D9D9" w:themeFill="background1" w:themeFillShade="D9"/>
            <w:hideMark/>
          </w:tcPr>
          <w:p w14:paraId="446E3F48" w14:textId="77777777" w:rsidR="0095302D" w:rsidRPr="0095302D" w:rsidRDefault="0095302D" w:rsidP="003D7311">
            <w:pPr>
              <w:jc w:val="both"/>
            </w:pPr>
            <w:r w:rsidRPr="0095302D">
              <w:t>Sukladno točki 2.7.2. Upotreba pojednostavljenih troškovnih opcija Uputa za prijavitelje, u slučaju kada se izravni troškovi osoblja računaju primjenom standardne veličine jediničnih troškova,  ako Prijavitelj/Partner ne može izračunati godišnji bruto iznos troškova plaće u referentnom razdoblju jer planira novo zapošljavanje, izračun se može temeljiti na prosjeku stvarnih troškova plaća radnika sličnih kvalifikacija i opisa poslova. Ako nemate takvih radnika, ne možete koristiti SVJT, već stvarno nastale troškove.</w:t>
            </w:r>
          </w:p>
        </w:tc>
      </w:tr>
      <w:tr w:rsidR="00321A8B" w:rsidRPr="0095302D" w14:paraId="69A7ACF4" w14:textId="77777777" w:rsidTr="005142EF">
        <w:trPr>
          <w:trHeight w:val="852"/>
        </w:trPr>
        <w:tc>
          <w:tcPr>
            <w:tcW w:w="588" w:type="dxa"/>
            <w:shd w:val="clear" w:color="auto" w:fill="A6A6A6" w:themeFill="background1" w:themeFillShade="A6"/>
            <w:noWrap/>
            <w:hideMark/>
          </w:tcPr>
          <w:p w14:paraId="177D7A3F" w14:textId="77777777" w:rsidR="0095302D" w:rsidRPr="0095302D" w:rsidRDefault="0095302D" w:rsidP="0095302D">
            <w:pPr>
              <w:jc w:val="center"/>
              <w:rPr>
                <w:b/>
              </w:rPr>
            </w:pPr>
            <w:r w:rsidRPr="0095302D">
              <w:rPr>
                <w:b/>
              </w:rPr>
              <w:t>87</w:t>
            </w:r>
          </w:p>
        </w:tc>
        <w:tc>
          <w:tcPr>
            <w:tcW w:w="3381" w:type="dxa"/>
            <w:hideMark/>
          </w:tcPr>
          <w:p w14:paraId="43C7905D" w14:textId="77777777" w:rsidR="0095302D" w:rsidRPr="0095302D" w:rsidRDefault="0095302D">
            <w:r w:rsidRPr="0095302D">
              <w:t>Ukoliko korisnik koji je kroz inkluziju uključen s ostalim korisnicima udruge ne pohađa pojedini trening, da li će se planirani trošak, dakle sat rada trenera i najam dvorane biti opravdani kao trošak?</w:t>
            </w:r>
          </w:p>
        </w:tc>
        <w:tc>
          <w:tcPr>
            <w:tcW w:w="6237" w:type="dxa"/>
            <w:hideMark/>
          </w:tcPr>
          <w:p w14:paraId="59FA1294" w14:textId="77777777" w:rsidR="0095302D" w:rsidRPr="0095302D" w:rsidRDefault="0095302D" w:rsidP="003D7311">
            <w:pPr>
              <w:jc w:val="both"/>
            </w:pPr>
            <w:r w:rsidRPr="0095302D">
              <w:t>Troškovi su prihvatljivi isključivo ako se odnose na potrebe ciljne skupine prilikom provedbe aktivnosti u okviru Specifičnog cilja 1. Općenito, troškovi moraju biti povezani s predviđenim aktivnostima, a sve aktivnosti moraju biti usmjerene na pripadnike ciljnih skupina.</w:t>
            </w:r>
          </w:p>
        </w:tc>
      </w:tr>
      <w:tr w:rsidR="00321A8B" w:rsidRPr="0095302D" w14:paraId="49EA9CED" w14:textId="77777777" w:rsidTr="005142EF">
        <w:trPr>
          <w:trHeight w:val="1440"/>
        </w:trPr>
        <w:tc>
          <w:tcPr>
            <w:tcW w:w="588" w:type="dxa"/>
            <w:shd w:val="clear" w:color="auto" w:fill="A6A6A6" w:themeFill="background1" w:themeFillShade="A6"/>
            <w:noWrap/>
            <w:hideMark/>
          </w:tcPr>
          <w:p w14:paraId="60A2E9C6" w14:textId="77777777" w:rsidR="0095302D" w:rsidRPr="0095302D" w:rsidRDefault="0095302D" w:rsidP="0095302D">
            <w:pPr>
              <w:jc w:val="center"/>
              <w:rPr>
                <w:b/>
              </w:rPr>
            </w:pPr>
            <w:r w:rsidRPr="0095302D">
              <w:rPr>
                <w:b/>
              </w:rPr>
              <w:lastRenderedPageBreak/>
              <w:t>88</w:t>
            </w:r>
          </w:p>
        </w:tc>
        <w:tc>
          <w:tcPr>
            <w:tcW w:w="3381" w:type="dxa"/>
            <w:shd w:val="clear" w:color="auto" w:fill="D9D9D9" w:themeFill="background1" w:themeFillShade="D9"/>
            <w:hideMark/>
          </w:tcPr>
          <w:p w14:paraId="64EF48AA" w14:textId="77777777" w:rsidR="0095302D" w:rsidRPr="0095302D" w:rsidRDefault="0095302D">
            <w:r w:rsidRPr="0095302D">
              <w:t>Pojedini klubovi koji bi mogli sudjelovati u projektu nemaju zaposlenih osoba već treneri rade preko svojih obrta. Mogu li oni prijaviti projekt uz uvjet da zaposle jednu osobu (trenera)?</w:t>
            </w:r>
          </w:p>
        </w:tc>
        <w:tc>
          <w:tcPr>
            <w:tcW w:w="6237" w:type="dxa"/>
            <w:shd w:val="clear" w:color="auto" w:fill="D9D9D9" w:themeFill="background1" w:themeFillShade="D9"/>
            <w:hideMark/>
          </w:tcPr>
          <w:p w14:paraId="4AC385A3" w14:textId="77777777" w:rsidR="0095302D" w:rsidRPr="0095302D" w:rsidRDefault="0095302D" w:rsidP="003D7311">
            <w:pPr>
              <w:jc w:val="both"/>
            </w:pPr>
            <w:r w:rsidRPr="0095302D">
              <w:t>U točki 2.6.3. Uputa za prijavitelje navedeni su uvjeti prihvatljivosti koji se odnose na Prijavitelja/Partnera.</w:t>
            </w:r>
            <w:r w:rsidRPr="0095302D">
              <w:br/>
              <w:t>Prijavitelj i Partner/i (ako je partnerstvo primjenjivo) zajednički moraju ispunjavati  zahtjeve koji su navedeni pod točkom 2.6.3. Uputa za prijavitelje.  Ako se projekt ne provodi u partnerstvu, navedeni zahtjevi provjeravaju se na razini Prijavitelja. Ukoliko se projekt provodi u partnerstvu minimalno 1 član partnerstva (prijavitelj ili partner) mora doprinijeti zadovoljenju uvjeta prihvatljivosti propisanih u točki 2.6.3. Uputa za Prijavitelja.</w:t>
            </w:r>
          </w:p>
        </w:tc>
      </w:tr>
      <w:tr w:rsidR="00321A8B" w:rsidRPr="0095302D" w14:paraId="639EC31C" w14:textId="77777777" w:rsidTr="005142EF">
        <w:trPr>
          <w:trHeight w:val="1119"/>
        </w:trPr>
        <w:tc>
          <w:tcPr>
            <w:tcW w:w="588" w:type="dxa"/>
            <w:shd w:val="clear" w:color="auto" w:fill="A6A6A6" w:themeFill="background1" w:themeFillShade="A6"/>
            <w:noWrap/>
            <w:hideMark/>
          </w:tcPr>
          <w:p w14:paraId="4892FA5A" w14:textId="77777777" w:rsidR="0095302D" w:rsidRPr="0095302D" w:rsidRDefault="0095302D" w:rsidP="0095302D">
            <w:pPr>
              <w:jc w:val="center"/>
              <w:rPr>
                <w:b/>
              </w:rPr>
            </w:pPr>
            <w:r w:rsidRPr="0095302D">
              <w:rPr>
                <w:b/>
              </w:rPr>
              <w:t>89</w:t>
            </w:r>
          </w:p>
        </w:tc>
        <w:tc>
          <w:tcPr>
            <w:tcW w:w="3381" w:type="dxa"/>
            <w:hideMark/>
          </w:tcPr>
          <w:p w14:paraId="499B28C2" w14:textId="77777777" w:rsidR="0095302D" w:rsidRPr="0095302D" w:rsidRDefault="0095302D">
            <w:r w:rsidRPr="0095302D">
              <w:t>Na koji način se računaju 3 nova pripradnika ciljnih skupina? Koja je polazišna vrijednost?</w:t>
            </w:r>
          </w:p>
        </w:tc>
        <w:tc>
          <w:tcPr>
            <w:tcW w:w="6237" w:type="dxa"/>
            <w:hideMark/>
          </w:tcPr>
          <w:p w14:paraId="6077810D" w14:textId="77777777" w:rsidR="0095302D" w:rsidRPr="0095302D" w:rsidRDefault="0095302D" w:rsidP="003D7311">
            <w:pPr>
              <w:jc w:val="both"/>
            </w:pPr>
            <w:r w:rsidRPr="0095302D">
              <w:t>Novim pripadnicima ciljnih skupina koji će ubrajati u pokazatelj održivosti smatraju se oni pripadnici ciljnih skupina koji nisu sudjelovali u projektu. Dakle, riječ je o tri nove osobe koji nisu sudjelovale ni u jednoj od projektnih aktivnosti, što će se utvrđivati temeljem dokazne dokumentacije.</w:t>
            </w:r>
          </w:p>
        </w:tc>
      </w:tr>
      <w:tr w:rsidR="00321A8B" w:rsidRPr="0095302D" w14:paraId="19548E17" w14:textId="77777777" w:rsidTr="005142EF">
        <w:trPr>
          <w:trHeight w:val="576"/>
        </w:trPr>
        <w:tc>
          <w:tcPr>
            <w:tcW w:w="588" w:type="dxa"/>
            <w:shd w:val="clear" w:color="auto" w:fill="A6A6A6" w:themeFill="background1" w:themeFillShade="A6"/>
            <w:noWrap/>
            <w:hideMark/>
          </w:tcPr>
          <w:p w14:paraId="5CAFFEE2" w14:textId="77777777" w:rsidR="0095302D" w:rsidRPr="0095302D" w:rsidRDefault="0095302D" w:rsidP="0095302D">
            <w:pPr>
              <w:jc w:val="center"/>
              <w:rPr>
                <w:b/>
              </w:rPr>
            </w:pPr>
            <w:r w:rsidRPr="0095302D">
              <w:rPr>
                <w:b/>
              </w:rPr>
              <w:t>90</w:t>
            </w:r>
          </w:p>
        </w:tc>
        <w:tc>
          <w:tcPr>
            <w:tcW w:w="3381" w:type="dxa"/>
            <w:shd w:val="clear" w:color="auto" w:fill="D9D9D9" w:themeFill="background1" w:themeFillShade="D9"/>
            <w:hideMark/>
          </w:tcPr>
          <w:p w14:paraId="66D20BA7" w14:textId="77777777" w:rsidR="0095302D" w:rsidRPr="0095302D" w:rsidRDefault="0095302D">
            <w:r w:rsidRPr="0095302D">
              <w:t>Kad govorimo o kriterijima odabira- postoji li veći broj bodova koji se mogu postići ukoliko se projekt prijavljuje u partnerstvu?</w:t>
            </w:r>
          </w:p>
        </w:tc>
        <w:tc>
          <w:tcPr>
            <w:tcW w:w="6237" w:type="dxa"/>
            <w:shd w:val="clear" w:color="auto" w:fill="D9D9D9" w:themeFill="background1" w:themeFillShade="D9"/>
            <w:hideMark/>
          </w:tcPr>
          <w:p w14:paraId="2315E08F" w14:textId="60FA4B4F" w:rsidR="0095302D" w:rsidRPr="0095302D" w:rsidRDefault="00CA67A4" w:rsidP="003D7311">
            <w:pPr>
              <w:jc w:val="both"/>
            </w:pPr>
            <w:r>
              <w:t>U slučaju proj</w:t>
            </w:r>
            <w:r w:rsidR="0046646C">
              <w:t xml:space="preserve">ektnog partnerstva, prijavitelju mogu biti dodijeljeni veći bodovi </w:t>
            </w:r>
            <w:r>
              <w:t>ovisno o kvaliteti opisa projektnog partnerstva, a sukladno predviđenom bodovanju u sklopu kriterija odabira 5.2.a</w:t>
            </w:r>
            <w:r w:rsidR="003D7311">
              <w:t>.</w:t>
            </w:r>
          </w:p>
        </w:tc>
      </w:tr>
      <w:tr w:rsidR="00321A8B" w:rsidRPr="0095302D" w14:paraId="4AB3010C" w14:textId="77777777" w:rsidTr="005142EF">
        <w:trPr>
          <w:trHeight w:val="576"/>
        </w:trPr>
        <w:tc>
          <w:tcPr>
            <w:tcW w:w="588" w:type="dxa"/>
            <w:shd w:val="clear" w:color="auto" w:fill="A6A6A6" w:themeFill="background1" w:themeFillShade="A6"/>
            <w:noWrap/>
            <w:hideMark/>
          </w:tcPr>
          <w:p w14:paraId="5BDBCE69" w14:textId="77777777" w:rsidR="0095302D" w:rsidRPr="0095302D" w:rsidRDefault="0095302D" w:rsidP="0095302D">
            <w:pPr>
              <w:jc w:val="center"/>
              <w:rPr>
                <w:b/>
              </w:rPr>
            </w:pPr>
            <w:r w:rsidRPr="0095302D">
              <w:rPr>
                <w:b/>
              </w:rPr>
              <w:t>91</w:t>
            </w:r>
          </w:p>
        </w:tc>
        <w:tc>
          <w:tcPr>
            <w:tcW w:w="3381" w:type="dxa"/>
            <w:hideMark/>
          </w:tcPr>
          <w:p w14:paraId="1A8A8BFB" w14:textId="77777777" w:rsidR="0095302D" w:rsidRPr="0095302D" w:rsidRDefault="0095302D">
            <w:r w:rsidRPr="0095302D">
              <w:t>Na koji način kvalitativni kriteriji koji se boduju utječu na ishod prijavljenog projekta ako je poziv kreiran u modalitetu otvorenog poziva do iskorištenja sredstava?</w:t>
            </w:r>
          </w:p>
        </w:tc>
        <w:tc>
          <w:tcPr>
            <w:tcW w:w="6237" w:type="dxa"/>
            <w:hideMark/>
          </w:tcPr>
          <w:p w14:paraId="5028DCFF" w14:textId="77777777" w:rsidR="0095302D" w:rsidRPr="0095302D" w:rsidRDefault="0095302D" w:rsidP="003D7311">
            <w:pPr>
              <w:jc w:val="both"/>
            </w:pPr>
            <w:r w:rsidRPr="0095302D">
              <w:t>Svaki projektni prijedlog mora zadovoljiti minimalni broj bodova da bi bio odobren.</w:t>
            </w:r>
          </w:p>
        </w:tc>
      </w:tr>
      <w:tr w:rsidR="00321A8B" w:rsidRPr="0095302D" w14:paraId="709CD5CE" w14:textId="77777777" w:rsidTr="005142EF">
        <w:trPr>
          <w:trHeight w:val="1258"/>
        </w:trPr>
        <w:tc>
          <w:tcPr>
            <w:tcW w:w="588" w:type="dxa"/>
            <w:shd w:val="clear" w:color="auto" w:fill="A6A6A6" w:themeFill="background1" w:themeFillShade="A6"/>
            <w:noWrap/>
            <w:hideMark/>
          </w:tcPr>
          <w:p w14:paraId="503BFE1A" w14:textId="77777777" w:rsidR="0095302D" w:rsidRPr="0095302D" w:rsidRDefault="0095302D" w:rsidP="0095302D">
            <w:pPr>
              <w:jc w:val="center"/>
              <w:rPr>
                <w:b/>
              </w:rPr>
            </w:pPr>
            <w:r w:rsidRPr="0095302D">
              <w:rPr>
                <w:b/>
              </w:rPr>
              <w:t>92</w:t>
            </w:r>
          </w:p>
        </w:tc>
        <w:tc>
          <w:tcPr>
            <w:tcW w:w="3381" w:type="dxa"/>
            <w:shd w:val="clear" w:color="auto" w:fill="D9D9D9" w:themeFill="background1" w:themeFillShade="D9"/>
            <w:hideMark/>
          </w:tcPr>
          <w:p w14:paraId="289015FF" w14:textId="77777777" w:rsidR="0095302D" w:rsidRPr="0095302D" w:rsidRDefault="0095302D">
            <w:r w:rsidRPr="0095302D">
              <w:t>Molim Vas informaciju zaprimaju li se projektni prijedlozi sve do 31.12. a tek se tada kreće u evaluaciju i odabir ili se ide po principu "najbrži prst" - počevši od 2.7. pa dok se sredstva ne potroše (što znači da se i ranije od 31.12. može dogoditi da se sva sredstva potroše i zatvori primanje novih prijava)? Hvala, LP</w:t>
            </w:r>
          </w:p>
        </w:tc>
        <w:tc>
          <w:tcPr>
            <w:tcW w:w="6237" w:type="dxa"/>
            <w:shd w:val="clear" w:color="auto" w:fill="D9D9D9" w:themeFill="background1" w:themeFillShade="D9"/>
            <w:hideMark/>
          </w:tcPr>
          <w:p w14:paraId="3AA8965A" w14:textId="77777777" w:rsidR="0095302D" w:rsidRPr="0095302D" w:rsidRDefault="0095302D" w:rsidP="003D7311">
            <w:pPr>
              <w:jc w:val="both"/>
            </w:pPr>
            <w:r w:rsidRPr="0095302D">
              <w:t>Predmetni Poziv provodi se u modalitetu trajnog otvorenog postupka dodjele u kojem se pristigli projektni prijedlozi evaluiraju po načelu prvenstva, odnosno prema datumu i vremenu podnošenja pojedinog projektnog prijedloga. U modalitetu trajnog otvorenog postupka, obustava nastaje u trenutku kada svi zaprimljeni projektni prijedlozi od trenutka pokretanja Poziva dosegnu vrijednost raspoložive financijske omotnice u iznosu maksimalno do 120 % u odnosu na ukupno raspoloživi iznos alokacije Poziva definirane Uputama za Prijavitelje. Poziv se inicijalno obustavlja najdulje na period od 45 kalendarskih dana.</w:t>
            </w:r>
            <w:r w:rsidR="0046646C">
              <w:t xml:space="preserve"> No nakon inicijalne obustave može doći do njenog produljenja.</w:t>
            </w:r>
          </w:p>
        </w:tc>
      </w:tr>
      <w:tr w:rsidR="00321A8B" w:rsidRPr="0095302D" w14:paraId="3675A8B6" w14:textId="77777777" w:rsidTr="005142EF">
        <w:trPr>
          <w:trHeight w:val="1152"/>
        </w:trPr>
        <w:tc>
          <w:tcPr>
            <w:tcW w:w="588" w:type="dxa"/>
            <w:shd w:val="clear" w:color="auto" w:fill="A6A6A6" w:themeFill="background1" w:themeFillShade="A6"/>
            <w:noWrap/>
            <w:hideMark/>
          </w:tcPr>
          <w:p w14:paraId="4BC33B3E" w14:textId="77777777" w:rsidR="0095302D" w:rsidRPr="0095302D" w:rsidRDefault="0095302D" w:rsidP="0095302D">
            <w:pPr>
              <w:jc w:val="center"/>
              <w:rPr>
                <w:b/>
              </w:rPr>
            </w:pPr>
            <w:r w:rsidRPr="0095302D">
              <w:rPr>
                <w:b/>
              </w:rPr>
              <w:t>93</w:t>
            </w:r>
          </w:p>
        </w:tc>
        <w:tc>
          <w:tcPr>
            <w:tcW w:w="3381" w:type="dxa"/>
            <w:hideMark/>
          </w:tcPr>
          <w:p w14:paraId="1BC499A9" w14:textId="77777777" w:rsidR="0095302D" w:rsidRPr="0095302D" w:rsidRDefault="0095302D">
            <w:r w:rsidRPr="0095302D">
              <w:t>Ako u roku 5 minuta od početka zaprimanja projektnih prijedloga 2.7. tražena sredstva prijavitelja budu iznad raspoloživog iznos poziva, zatvarate li Poziv?</w:t>
            </w:r>
          </w:p>
        </w:tc>
        <w:tc>
          <w:tcPr>
            <w:tcW w:w="6237" w:type="dxa"/>
            <w:hideMark/>
          </w:tcPr>
          <w:p w14:paraId="60479D98" w14:textId="77777777" w:rsidR="0095302D" w:rsidRPr="0095302D" w:rsidRDefault="0095302D" w:rsidP="003D7311">
            <w:pPr>
              <w:jc w:val="both"/>
            </w:pPr>
            <w:r w:rsidRPr="0095302D">
              <w:t>U modalitetu trajnog otvorenog postupka, obustava nastaje u trenutku kada svi zaprimljeni projektni prijedlozi od trenutka pokretanja Poziva dosegnu vrijednost raspoložive financijske omotnice u iznosu maksimalno do 120 % u odnosu na ukupno raspoloživi iznos alokacije Poziva definirane Uputama za Prijavitelje. Poziv se inicijalno obustavlja najdulje na period od 45 kalendarskih dana.</w:t>
            </w:r>
            <w:r w:rsidR="0046646C">
              <w:t xml:space="preserve"> No nakon inicijalne obustave može doći do njenog produljenja.</w:t>
            </w:r>
          </w:p>
        </w:tc>
      </w:tr>
      <w:tr w:rsidR="00321A8B" w:rsidRPr="0095302D" w14:paraId="27E1094E" w14:textId="77777777" w:rsidTr="005142EF">
        <w:trPr>
          <w:trHeight w:val="576"/>
        </w:trPr>
        <w:tc>
          <w:tcPr>
            <w:tcW w:w="588" w:type="dxa"/>
            <w:shd w:val="clear" w:color="auto" w:fill="A6A6A6" w:themeFill="background1" w:themeFillShade="A6"/>
            <w:noWrap/>
            <w:hideMark/>
          </w:tcPr>
          <w:p w14:paraId="5AD61573" w14:textId="77777777" w:rsidR="0095302D" w:rsidRPr="0095302D" w:rsidRDefault="0095302D" w:rsidP="0095302D">
            <w:pPr>
              <w:jc w:val="center"/>
              <w:rPr>
                <w:b/>
              </w:rPr>
            </w:pPr>
            <w:r w:rsidRPr="0095302D">
              <w:rPr>
                <w:b/>
              </w:rPr>
              <w:t>94</w:t>
            </w:r>
          </w:p>
        </w:tc>
        <w:tc>
          <w:tcPr>
            <w:tcW w:w="3381" w:type="dxa"/>
            <w:shd w:val="clear" w:color="auto" w:fill="D9D9D9" w:themeFill="background1" w:themeFillShade="D9"/>
            <w:hideMark/>
          </w:tcPr>
          <w:p w14:paraId="6201B39E" w14:textId="77777777" w:rsidR="0095302D" w:rsidRPr="0095302D" w:rsidRDefault="0095302D">
            <w:r w:rsidRPr="0095302D">
              <w:t>Koliko dugo se čeka na rezultat nakon predaje projekta (da li je projekt prošao ii ne)?</w:t>
            </w:r>
          </w:p>
        </w:tc>
        <w:tc>
          <w:tcPr>
            <w:tcW w:w="6237" w:type="dxa"/>
            <w:shd w:val="clear" w:color="auto" w:fill="D9D9D9" w:themeFill="background1" w:themeFillShade="D9"/>
            <w:hideMark/>
          </w:tcPr>
          <w:p w14:paraId="7654A23E" w14:textId="77777777" w:rsidR="0095302D" w:rsidRPr="0095302D" w:rsidRDefault="0046646C" w:rsidP="003D7311">
            <w:pPr>
              <w:jc w:val="both"/>
            </w:pPr>
            <w:r>
              <w:t xml:space="preserve">Sukladno točki 4.9. Indikativni vremenski rokovi, </w:t>
            </w:r>
            <w:r w:rsidR="0095302D" w:rsidRPr="0095302D">
              <w:t>Odluka o financiranju donosi se unutar 45 kalendarskih dana od dana zaprimanja projektnog prijedloga, što ne uključuje rok mirovanja od dodatnih 25 kalendarskih dana.</w:t>
            </w:r>
          </w:p>
        </w:tc>
      </w:tr>
      <w:tr w:rsidR="00321A8B" w:rsidRPr="0095302D" w14:paraId="549CBCD0" w14:textId="77777777" w:rsidTr="005142EF">
        <w:trPr>
          <w:trHeight w:val="1152"/>
        </w:trPr>
        <w:tc>
          <w:tcPr>
            <w:tcW w:w="588" w:type="dxa"/>
            <w:shd w:val="clear" w:color="auto" w:fill="A6A6A6" w:themeFill="background1" w:themeFillShade="A6"/>
            <w:noWrap/>
            <w:hideMark/>
          </w:tcPr>
          <w:p w14:paraId="7F2EB4A6" w14:textId="77777777" w:rsidR="0095302D" w:rsidRPr="0095302D" w:rsidRDefault="0095302D" w:rsidP="0095302D">
            <w:pPr>
              <w:jc w:val="center"/>
              <w:rPr>
                <w:b/>
              </w:rPr>
            </w:pPr>
            <w:r w:rsidRPr="0095302D">
              <w:rPr>
                <w:b/>
              </w:rPr>
              <w:lastRenderedPageBreak/>
              <w:t>95</w:t>
            </w:r>
          </w:p>
        </w:tc>
        <w:tc>
          <w:tcPr>
            <w:tcW w:w="3381" w:type="dxa"/>
            <w:hideMark/>
          </w:tcPr>
          <w:p w14:paraId="3DD530CD" w14:textId="77777777" w:rsidR="0095302D" w:rsidRPr="0095302D" w:rsidRDefault="0095302D">
            <w:r w:rsidRPr="0095302D">
              <w:t>Kako mislite da najbolje ocjenjeni projektni prijedlozi ulaze u daljnju fazu odabira?</w:t>
            </w:r>
          </w:p>
        </w:tc>
        <w:tc>
          <w:tcPr>
            <w:tcW w:w="6237" w:type="dxa"/>
            <w:hideMark/>
          </w:tcPr>
          <w:p w14:paraId="36BE02E9" w14:textId="77777777" w:rsidR="0046646C" w:rsidRDefault="0046646C" w:rsidP="003D7311">
            <w:pPr>
              <w:jc w:val="both"/>
            </w:pPr>
            <w:r>
              <w:t xml:space="preserve">U modalitetu trajnog postupka, nakon što određeni broj ili svi projektni prijedlozi budu procijenjeni, OOP priprema popis/listu projektnih prijedloga koji se predlažu za financiranje. Poredak na popisu/listi temelji se na datumu i vremenu predaje svakog pojedinog projektnog </w:t>
            </w:r>
          </w:p>
          <w:p w14:paraId="328287B3" w14:textId="54B1318E" w:rsidR="0095302D" w:rsidRPr="0095302D" w:rsidRDefault="0046646C" w:rsidP="003D7311">
            <w:pPr>
              <w:jc w:val="both"/>
            </w:pPr>
            <w:r>
              <w:t>prijedloga. Da bi projektni prijedlog bio predložen za financiranje isti mora zadovoljiti sve zahtjeve prihvatljivosti te ostvariti najmanje 70 bodova.</w:t>
            </w:r>
          </w:p>
        </w:tc>
      </w:tr>
      <w:tr w:rsidR="00321A8B" w:rsidRPr="0095302D" w14:paraId="32784372" w14:textId="77777777" w:rsidTr="005A2D4D">
        <w:trPr>
          <w:trHeight w:val="266"/>
        </w:trPr>
        <w:tc>
          <w:tcPr>
            <w:tcW w:w="588" w:type="dxa"/>
            <w:shd w:val="clear" w:color="auto" w:fill="A6A6A6" w:themeFill="background1" w:themeFillShade="A6"/>
            <w:noWrap/>
            <w:hideMark/>
          </w:tcPr>
          <w:p w14:paraId="1C0448CA" w14:textId="77777777" w:rsidR="0095302D" w:rsidRPr="0095302D" w:rsidRDefault="0095302D" w:rsidP="0095302D">
            <w:pPr>
              <w:jc w:val="center"/>
              <w:rPr>
                <w:b/>
              </w:rPr>
            </w:pPr>
            <w:r w:rsidRPr="0095302D">
              <w:rPr>
                <w:b/>
              </w:rPr>
              <w:t>96</w:t>
            </w:r>
          </w:p>
        </w:tc>
        <w:tc>
          <w:tcPr>
            <w:tcW w:w="3381" w:type="dxa"/>
            <w:shd w:val="clear" w:color="auto" w:fill="D9D9D9" w:themeFill="background1" w:themeFillShade="D9"/>
            <w:hideMark/>
          </w:tcPr>
          <w:p w14:paraId="6B691CF6" w14:textId="77777777" w:rsidR="0095302D" w:rsidRPr="0095302D" w:rsidRDefault="0095302D">
            <w:r w:rsidRPr="0095302D">
              <w:t>Koji je najraniji rok početka provedbe projekta ukoliko projekt prođe?</w:t>
            </w:r>
          </w:p>
        </w:tc>
        <w:tc>
          <w:tcPr>
            <w:tcW w:w="6237" w:type="dxa"/>
            <w:shd w:val="clear" w:color="auto" w:fill="D9D9D9" w:themeFill="background1" w:themeFillShade="D9"/>
            <w:hideMark/>
          </w:tcPr>
          <w:p w14:paraId="3A88F052" w14:textId="77777777" w:rsidR="0095302D" w:rsidRPr="0095302D" w:rsidRDefault="0095302D" w:rsidP="003D7311">
            <w:pPr>
              <w:jc w:val="both"/>
            </w:pPr>
            <w:r w:rsidRPr="0095302D">
              <w:t xml:space="preserve">Sukladno točki 2.8.2. Početak razdoblja provedbe Uputa za prijavitelje, provedba projekta započinje stupanjem Ugovora o dodjeli bespovratnih sredstava na snagu. </w:t>
            </w:r>
            <w:r w:rsidRPr="0095302D">
              <w:br/>
              <w:t xml:space="preserve">Datum početka provedbe definirat će se Ugovorom o dodjeli bespovratnih sredstava. </w:t>
            </w:r>
          </w:p>
        </w:tc>
      </w:tr>
    </w:tbl>
    <w:p w14:paraId="4AC03518" w14:textId="77777777" w:rsidR="007C13A1" w:rsidRDefault="00473BA2"/>
    <w:sectPr w:rsidR="007C13A1" w:rsidSect="00B72A91">
      <w:headerReference w:type="default" r:id="rId9"/>
      <w:pgSz w:w="11906" w:h="16838"/>
      <w:pgMar w:top="224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3290E" w14:textId="77777777" w:rsidR="00D95EF9" w:rsidRDefault="00D95EF9" w:rsidP="0095302D">
      <w:pPr>
        <w:spacing w:after="0" w:line="240" w:lineRule="auto"/>
      </w:pPr>
      <w:r>
        <w:separator/>
      </w:r>
    </w:p>
  </w:endnote>
  <w:endnote w:type="continuationSeparator" w:id="0">
    <w:p w14:paraId="3148ECFB" w14:textId="77777777" w:rsidR="00D95EF9" w:rsidRDefault="00D95EF9" w:rsidP="0095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EEEE2" w14:textId="77777777" w:rsidR="00D95EF9" w:rsidRDefault="00D95EF9" w:rsidP="0095302D">
      <w:pPr>
        <w:spacing w:after="0" w:line="240" w:lineRule="auto"/>
      </w:pPr>
      <w:r>
        <w:separator/>
      </w:r>
    </w:p>
  </w:footnote>
  <w:footnote w:type="continuationSeparator" w:id="0">
    <w:p w14:paraId="6D85F116" w14:textId="77777777" w:rsidR="00D95EF9" w:rsidRDefault="00D95EF9" w:rsidP="00953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48788" w14:textId="77777777" w:rsidR="00B72A91" w:rsidRPr="00BF1415" w:rsidRDefault="00B72A91" w:rsidP="00B72A91">
    <w:pPr>
      <w:jc w:val="center"/>
      <w:rPr>
        <w:b/>
        <w:sz w:val="24"/>
        <w:szCs w:val="24"/>
      </w:rPr>
    </w:pPr>
    <w:r>
      <w:tab/>
    </w:r>
    <w:r w:rsidRPr="00BF1415">
      <w:rPr>
        <w:b/>
        <w:sz w:val="24"/>
        <w:szCs w:val="24"/>
      </w:rPr>
      <w:t>PDP „Uključivanje djece i mladih u riziku od socijalne isključenosti u sport“</w:t>
    </w:r>
  </w:p>
  <w:p w14:paraId="4FF06FD4" w14:textId="77777777" w:rsidR="00B72A91" w:rsidRPr="00B72A91" w:rsidRDefault="00B72A91" w:rsidP="00B72A91">
    <w:pPr>
      <w:jc w:val="center"/>
      <w:rPr>
        <w:b/>
        <w:i/>
        <w:sz w:val="24"/>
        <w:szCs w:val="24"/>
      </w:rPr>
    </w:pPr>
    <w:r>
      <w:rPr>
        <w:b/>
        <w:i/>
        <w:sz w:val="24"/>
        <w:szCs w:val="24"/>
      </w:rPr>
      <w:t>Pitanja i odgovori – informativna radionica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6688D"/>
    <w:multiLevelType w:val="hybridMultilevel"/>
    <w:tmpl w:val="09B492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0DF6E25"/>
    <w:multiLevelType w:val="hybridMultilevel"/>
    <w:tmpl w:val="A432AC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6A40B15"/>
    <w:multiLevelType w:val="hybridMultilevel"/>
    <w:tmpl w:val="B3704F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2B035E7"/>
    <w:multiLevelType w:val="hybridMultilevel"/>
    <w:tmpl w:val="206662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2D"/>
    <w:rsid w:val="00071B96"/>
    <w:rsid w:val="00091288"/>
    <w:rsid w:val="000A5A32"/>
    <w:rsid w:val="000E0294"/>
    <w:rsid w:val="001D65B2"/>
    <w:rsid w:val="00214024"/>
    <w:rsid w:val="00247B6C"/>
    <w:rsid w:val="00264D63"/>
    <w:rsid w:val="002D73AD"/>
    <w:rsid w:val="002E15B2"/>
    <w:rsid w:val="00321A8B"/>
    <w:rsid w:val="0033668D"/>
    <w:rsid w:val="003D7311"/>
    <w:rsid w:val="0046646C"/>
    <w:rsid w:val="00473BA2"/>
    <w:rsid w:val="00494715"/>
    <w:rsid w:val="004A74D1"/>
    <w:rsid w:val="005142EF"/>
    <w:rsid w:val="005A2D4D"/>
    <w:rsid w:val="005D7305"/>
    <w:rsid w:val="005D7E7E"/>
    <w:rsid w:val="00682752"/>
    <w:rsid w:val="006D7322"/>
    <w:rsid w:val="00732476"/>
    <w:rsid w:val="00811119"/>
    <w:rsid w:val="00895C0D"/>
    <w:rsid w:val="0095302D"/>
    <w:rsid w:val="00A856A5"/>
    <w:rsid w:val="00B72A91"/>
    <w:rsid w:val="00C22715"/>
    <w:rsid w:val="00CA67A4"/>
    <w:rsid w:val="00D33956"/>
    <w:rsid w:val="00D95EF9"/>
    <w:rsid w:val="00E76655"/>
    <w:rsid w:val="00F07622"/>
    <w:rsid w:val="00FE1F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5920E4"/>
  <w15:chartTrackingRefBased/>
  <w15:docId w15:val="{D1971FA6-29F8-47FD-8BF6-A3C621D3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0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302D"/>
  </w:style>
  <w:style w:type="paragraph" w:styleId="Footer">
    <w:name w:val="footer"/>
    <w:basedOn w:val="Normal"/>
    <w:link w:val="FooterChar"/>
    <w:uiPriority w:val="99"/>
    <w:unhideWhenUsed/>
    <w:rsid w:val="009530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302D"/>
  </w:style>
  <w:style w:type="table" w:styleId="TableGrid">
    <w:name w:val="Table Grid"/>
    <w:basedOn w:val="TableNormal"/>
    <w:uiPriority w:val="39"/>
    <w:rsid w:val="0095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1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119"/>
    <w:rPr>
      <w:rFonts w:ascii="Segoe UI" w:hAnsi="Segoe UI" w:cs="Segoe UI"/>
      <w:sz w:val="18"/>
      <w:szCs w:val="18"/>
    </w:rPr>
  </w:style>
  <w:style w:type="character" w:styleId="CommentReference">
    <w:name w:val="annotation reference"/>
    <w:basedOn w:val="DefaultParagraphFont"/>
    <w:uiPriority w:val="99"/>
    <w:semiHidden/>
    <w:unhideWhenUsed/>
    <w:rsid w:val="00F07622"/>
    <w:rPr>
      <w:sz w:val="16"/>
      <w:szCs w:val="16"/>
    </w:rPr>
  </w:style>
  <w:style w:type="paragraph" w:styleId="CommentText">
    <w:name w:val="annotation text"/>
    <w:basedOn w:val="Normal"/>
    <w:link w:val="CommentTextChar"/>
    <w:uiPriority w:val="99"/>
    <w:semiHidden/>
    <w:unhideWhenUsed/>
    <w:rsid w:val="00F07622"/>
    <w:pPr>
      <w:spacing w:line="240" w:lineRule="auto"/>
    </w:pPr>
    <w:rPr>
      <w:sz w:val="20"/>
      <w:szCs w:val="20"/>
    </w:rPr>
  </w:style>
  <w:style w:type="character" w:customStyle="1" w:styleId="CommentTextChar">
    <w:name w:val="Comment Text Char"/>
    <w:basedOn w:val="DefaultParagraphFont"/>
    <w:link w:val="CommentText"/>
    <w:uiPriority w:val="99"/>
    <w:semiHidden/>
    <w:rsid w:val="00F07622"/>
    <w:rPr>
      <w:sz w:val="20"/>
      <w:szCs w:val="20"/>
    </w:rPr>
  </w:style>
  <w:style w:type="paragraph" w:styleId="CommentSubject">
    <w:name w:val="annotation subject"/>
    <w:basedOn w:val="CommentText"/>
    <w:next w:val="CommentText"/>
    <w:link w:val="CommentSubjectChar"/>
    <w:uiPriority w:val="99"/>
    <w:semiHidden/>
    <w:unhideWhenUsed/>
    <w:rsid w:val="00F07622"/>
    <w:rPr>
      <w:b/>
      <w:bCs/>
    </w:rPr>
  </w:style>
  <w:style w:type="character" w:customStyle="1" w:styleId="CommentSubjectChar">
    <w:name w:val="Comment Subject Char"/>
    <w:basedOn w:val="CommentTextChar"/>
    <w:link w:val="CommentSubject"/>
    <w:uiPriority w:val="99"/>
    <w:semiHidden/>
    <w:rsid w:val="00F07622"/>
    <w:rPr>
      <w:b/>
      <w:bCs/>
      <w:sz w:val="20"/>
      <w:szCs w:val="20"/>
    </w:rPr>
  </w:style>
  <w:style w:type="paragraph" w:styleId="ListParagraph">
    <w:name w:val="List Paragraph"/>
    <w:basedOn w:val="Normal"/>
    <w:uiPriority w:val="34"/>
    <w:qFormat/>
    <w:rsid w:val="005A2D4D"/>
    <w:pPr>
      <w:ind w:left="720"/>
      <w:contextualSpacing/>
    </w:pPr>
  </w:style>
  <w:style w:type="character" w:styleId="Hyperlink">
    <w:name w:val="Hyperlink"/>
    <w:basedOn w:val="DefaultParagraphFont"/>
    <w:uiPriority w:val="99"/>
    <w:unhideWhenUsed/>
    <w:rsid w:val="005D7E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119858">
      <w:bodyDiv w:val="1"/>
      <w:marLeft w:val="0"/>
      <w:marRight w:val="0"/>
      <w:marTop w:val="0"/>
      <w:marBottom w:val="0"/>
      <w:divBdr>
        <w:top w:val="none" w:sz="0" w:space="0" w:color="auto"/>
        <w:left w:val="none" w:sz="0" w:space="0" w:color="auto"/>
        <w:bottom w:val="none" w:sz="0" w:space="0" w:color="auto"/>
        <w:right w:val="none" w:sz="0" w:space="0" w:color="auto"/>
      </w:divBdr>
    </w:div>
    <w:div w:id="1209952582">
      <w:bodyDiv w:val="1"/>
      <w:marLeft w:val="0"/>
      <w:marRight w:val="0"/>
      <w:marTop w:val="0"/>
      <w:marBottom w:val="0"/>
      <w:divBdr>
        <w:top w:val="none" w:sz="0" w:space="0" w:color="auto"/>
        <w:left w:val="none" w:sz="0" w:space="0" w:color="auto"/>
        <w:bottom w:val="none" w:sz="0" w:space="0" w:color="auto"/>
        <w:right w:val="none" w:sz="0" w:space="0" w:color="auto"/>
      </w:divBdr>
    </w:div>
    <w:div w:id="1568027060">
      <w:bodyDiv w:val="1"/>
      <w:marLeft w:val="0"/>
      <w:marRight w:val="0"/>
      <w:marTop w:val="0"/>
      <w:marBottom w:val="0"/>
      <w:divBdr>
        <w:top w:val="none" w:sz="0" w:space="0" w:color="auto"/>
        <w:left w:val="none" w:sz="0" w:space="0" w:color="auto"/>
        <w:bottom w:val="none" w:sz="0" w:space="0" w:color="auto"/>
        <w:right w:val="none" w:sz="0" w:space="0" w:color="auto"/>
      </w:divBdr>
    </w:div>
    <w:div w:id="17802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hr/esfpl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280B-EDA0-4A42-8B86-F8180F28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11028</Words>
  <Characters>62866</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MINTS</dc:creator>
  <cp:keywords/>
  <dc:description/>
  <cp:lastModifiedBy>MINTS</cp:lastModifiedBy>
  <cp:revision>2</cp:revision>
  <dcterms:created xsi:type="dcterms:W3CDTF">2025-06-27T11:24:00Z</dcterms:created>
  <dcterms:modified xsi:type="dcterms:W3CDTF">2025-06-27T11:24:00Z</dcterms:modified>
</cp:coreProperties>
</file>