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A3" w:rsidRPr="00C76F4A" w:rsidRDefault="00466AA3" w:rsidP="00466AA3">
      <w:pPr>
        <w:jc w:val="center"/>
        <w:rPr>
          <w:rFonts w:ascii="Times New Roman" w:hAnsi="Times New Roman" w:cs="Times New Roman"/>
          <w:sz w:val="32"/>
        </w:rPr>
      </w:pPr>
      <w:r w:rsidRPr="00C76F4A">
        <w:rPr>
          <w:rStyle w:val="Bodytext28"/>
          <w:rFonts w:eastAsiaTheme="minorHAnsi"/>
          <w:b/>
          <w:sz w:val="36"/>
          <w:szCs w:val="24"/>
        </w:rPr>
        <w:t>SF.3.4.08.07 – Poziv na dostavu projektnih prijedloga “Uključivanje djece i mladih u riziku od socijalne isključenosti u sport”</w:t>
      </w:r>
    </w:p>
    <w:p w:rsidR="00466AA3" w:rsidRPr="00C76F4A" w:rsidRDefault="00466AA3">
      <w:pPr>
        <w:rPr>
          <w:rFonts w:ascii="Times New Roman" w:hAnsi="Times New Roman" w:cs="Times New Roman"/>
        </w:rPr>
      </w:pPr>
    </w:p>
    <w:tbl>
      <w:tblPr>
        <w:tblStyle w:val="TableGrid"/>
        <w:tblW w:w="0" w:type="auto"/>
        <w:tblLook w:val="04A0" w:firstRow="1" w:lastRow="0" w:firstColumn="1" w:lastColumn="0" w:noHBand="0" w:noVBand="1"/>
      </w:tblPr>
      <w:tblGrid>
        <w:gridCol w:w="6997"/>
        <w:gridCol w:w="6997"/>
      </w:tblGrid>
      <w:tr w:rsidR="00D034E1" w:rsidRPr="00C76F4A" w:rsidTr="003325FA">
        <w:tc>
          <w:tcPr>
            <w:tcW w:w="6997" w:type="dxa"/>
          </w:tcPr>
          <w:p w:rsidR="00D034E1" w:rsidRPr="00C76F4A" w:rsidRDefault="00D034E1" w:rsidP="00D034E1">
            <w:pPr>
              <w:jc w:val="center"/>
              <w:rPr>
                <w:rFonts w:ascii="Times New Roman" w:hAnsi="Times New Roman" w:cs="Times New Roman"/>
                <w:b/>
                <w:sz w:val="32"/>
                <w:szCs w:val="24"/>
              </w:rPr>
            </w:pPr>
            <w:r w:rsidRPr="00C76F4A">
              <w:rPr>
                <w:rFonts w:ascii="Times New Roman" w:hAnsi="Times New Roman" w:cs="Times New Roman"/>
                <w:b/>
                <w:sz w:val="32"/>
                <w:szCs w:val="24"/>
              </w:rPr>
              <w:t>PITANJA</w:t>
            </w:r>
          </w:p>
        </w:tc>
        <w:tc>
          <w:tcPr>
            <w:tcW w:w="6997" w:type="dxa"/>
          </w:tcPr>
          <w:p w:rsidR="00D034E1" w:rsidRPr="00C76F4A" w:rsidRDefault="00D034E1" w:rsidP="00D034E1">
            <w:pPr>
              <w:jc w:val="center"/>
              <w:rPr>
                <w:rFonts w:ascii="Times New Roman" w:hAnsi="Times New Roman" w:cs="Times New Roman"/>
                <w:b/>
                <w:sz w:val="32"/>
                <w:szCs w:val="24"/>
              </w:rPr>
            </w:pPr>
            <w:r w:rsidRPr="00C76F4A">
              <w:rPr>
                <w:rFonts w:ascii="Times New Roman" w:hAnsi="Times New Roman" w:cs="Times New Roman"/>
                <w:b/>
                <w:sz w:val="32"/>
                <w:szCs w:val="24"/>
              </w:rPr>
              <w:t>ODGOVORI</w:t>
            </w:r>
          </w:p>
        </w:tc>
      </w:tr>
      <w:tr w:rsidR="00102164" w:rsidRPr="00C76F4A" w:rsidTr="00466AA3">
        <w:tc>
          <w:tcPr>
            <w:tcW w:w="13994" w:type="dxa"/>
            <w:gridSpan w:val="2"/>
            <w:shd w:val="clear" w:color="auto" w:fill="E7E6E6" w:themeFill="background2"/>
          </w:tcPr>
          <w:p w:rsidR="00102164" w:rsidRPr="00C76F4A" w:rsidRDefault="00102164" w:rsidP="00466AA3">
            <w:pPr>
              <w:jc w:val="center"/>
              <w:rPr>
                <w:rFonts w:ascii="Times New Roman" w:hAnsi="Times New Roman" w:cs="Times New Roman"/>
                <w:b/>
                <w:sz w:val="32"/>
                <w:szCs w:val="24"/>
              </w:rPr>
            </w:pPr>
            <w:r w:rsidRPr="00C76F4A">
              <w:rPr>
                <w:rFonts w:ascii="Times New Roman" w:hAnsi="Times New Roman" w:cs="Times New Roman"/>
                <w:b/>
                <w:sz w:val="32"/>
                <w:szCs w:val="24"/>
              </w:rPr>
              <w:t>2. PRAVILA PDP-a</w:t>
            </w:r>
          </w:p>
        </w:tc>
      </w:tr>
      <w:tr w:rsidR="0065720D" w:rsidRPr="0065720D" w:rsidTr="00B01DB0">
        <w:tc>
          <w:tcPr>
            <w:tcW w:w="6997" w:type="dxa"/>
          </w:tcPr>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 xml:space="preserve">Poštovani, </w:t>
            </w:r>
          </w:p>
          <w:p w:rsidR="0065720D" w:rsidRPr="0065720D" w:rsidRDefault="0065720D" w:rsidP="0065720D">
            <w:pPr>
              <w:rPr>
                <w:rFonts w:ascii="Times New Roman" w:hAnsi="Times New Roman" w:cs="Times New Roman"/>
                <w:sz w:val="24"/>
                <w:szCs w:val="24"/>
              </w:rPr>
            </w:pPr>
          </w:p>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Je li pravna osoba Katoličke crkve koja obavlja djelatnost socijalne skrbi prihvatljiv projektni partner na ovom Pozivu?</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Sukladno točki 2.6.2. Formiranje Partnerstva i prihvatljivi Partneri, Partner mora biti jedan od sljedećih pravnih subjekata: </w:t>
            </w:r>
          </w:p>
          <w:p w:rsidR="0065720D" w:rsidRPr="0065720D" w:rsidRDefault="0065720D" w:rsidP="0065720D">
            <w:pPr>
              <w:pStyle w:val="ListParagraph"/>
              <w:numPr>
                <w:ilvl w:val="0"/>
                <w:numId w:val="14"/>
              </w:numPr>
              <w:jc w:val="both"/>
              <w:rPr>
                <w:rFonts w:ascii="Times New Roman" w:hAnsi="Times New Roman" w:cs="Times New Roman"/>
                <w:sz w:val="24"/>
                <w:szCs w:val="24"/>
              </w:rPr>
            </w:pPr>
            <w:r w:rsidRPr="0065720D">
              <w:rPr>
                <w:rFonts w:ascii="Times New Roman" w:hAnsi="Times New Roman" w:cs="Times New Roman"/>
                <w:sz w:val="24"/>
                <w:szCs w:val="24"/>
              </w:rPr>
              <w:t>Ustanove upisane u Evidenciju pravnih osoba u sportu ili Registar pravnih i fizičkih osoba koje obavljaju djelatnost socijalne skrbi,</w:t>
            </w:r>
          </w:p>
          <w:p w:rsidR="0065720D" w:rsidRPr="0065720D" w:rsidRDefault="0065720D" w:rsidP="0065720D">
            <w:pPr>
              <w:pStyle w:val="ListParagraph"/>
              <w:numPr>
                <w:ilvl w:val="0"/>
                <w:numId w:val="14"/>
              </w:numPr>
              <w:jc w:val="both"/>
              <w:rPr>
                <w:rFonts w:ascii="Times New Roman" w:hAnsi="Times New Roman" w:cs="Times New Roman"/>
                <w:sz w:val="24"/>
                <w:szCs w:val="24"/>
              </w:rPr>
            </w:pPr>
            <w:r w:rsidRPr="0065720D">
              <w:rPr>
                <w:rFonts w:ascii="Times New Roman" w:hAnsi="Times New Roman" w:cs="Times New Roman"/>
                <w:sz w:val="24"/>
                <w:szCs w:val="24"/>
              </w:rPr>
              <w:t>Osnovne i srednje škole koje imaju osnovano školsko sportsko društvo,</w:t>
            </w:r>
          </w:p>
          <w:p w:rsidR="0065720D" w:rsidRPr="0065720D" w:rsidRDefault="0065720D" w:rsidP="0065720D">
            <w:pPr>
              <w:pStyle w:val="ListParagraph"/>
              <w:numPr>
                <w:ilvl w:val="0"/>
                <w:numId w:val="14"/>
              </w:numPr>
              <w:jc w:val="both"/>
              <w:rPr>
                <w:rFonts w:ascii="Times New Roman" w:hAnsi="Times New Roman" w:cs="Times New Roman"/>
                <w:sz w:val="24"/>
                <w:szCs w:val="24"/>
              </w:rPr>
            </w:pPr>
            <w:r w:rsidRPr="0065720D">
              <w:rPr>
                <w:rFonts w:ascii="Times New Roman" w:hAnsi="Times New Roman" w:cs="Times New Roman"/>
                <w:sz w:val="24"/>
                <w:szCs w:val="24"/>
              </w:rPr>
              <w:t>Ustanove iz sustava visokog obrazovanja,</w:t>
            </w:r>
          </w:p>
          <w:p w:rsidR="0065720D" w:rsidRPr="0065720D" w:rsidRDefault="0065720D" w:rsidP="0065720D">
            <w:pPr>
              <w:pStyle w:val="ListParagraph"/>
              <w:numPr>
                <w:ilvl w:val="0"/>
                <w:numId w:val="14"/>
              </w:numPr>
              <w:jc w:val="both"/>
              <w:rPr>
                <w:rFonts w:ascii="Times New Roman" w:hAnsi="Times New Roman" w:cs="Times New Roman"/>
                <w:sz w:val="24"/>
                <w:szCs w:val="24"/>
              </w:rPr>
            </w:pPr>
            <w:r w:rsidRPr="0065720D">
              <w:rPr>
                <w:rFonts w:ascii="Times New Roman" w:hAnsi="Times New Roman" w:cs="Times New Roman"/>
                <w:sz w:val="24"/>
                <w:szCs w:val="24"/>
              </w:rPr>
              <w:t>Dječji vrtići,</w:t>
            </w:r>
          </w:p>
          <w:p w:rsidR="0065720D" w:rsidRPr="0065720D" w:rsidRDefault="0065720D" w:rsidP="0065720D">
            <w:pPr>
              <w:pStyle w:val="ListParagraph"/>
              <w:numPr>
                <w:ilvl w:val="0"/>
                <w:numId w:val="14"/>
              </w:numPr>
              <w:jc w:val="both"/>
              <w:rPr>
                <w:rFonts w:ascii="Times New Roman" w:hAnsi="Times New Roman" w:cs="Times New Roman"/>
                <w:sz w:val="24"/>
                <w:szCs w:val="24"/>
              </w:rPr>
            </w:pPr>
            <w:r w:rsidRPr="0065720D">
              <w:rPr>
                <w:rFonts w:ascii="Times New Roman" w:hAnsi="Times New Roman" w:cs="Times New Roman"/>
                <w:sz w:val="24"/>
                <w:szCs w:val="24"/>
              </w:rPr>
              <w:t xml:space="preserve">Udruge upisane u Evidenciju pravnih osoba u sustavu sporta </w:t>
            </w:r>
            <w:r w:rsidRPr="0065720D">
              <w:rPr>
                <w:rFonts w:ascii="Times New Roman" w:hAnsi="Times New Roman" w:cs="Times New Roman"/>
                <w:b/>
                <w:sz w:val="24"/>
                <w:szCs w:val="24"/>
              </w:rPr>
              <w:t>ili</w:t>
            </w:r>
            <w:r w:rsidRPr="0065720D">
              <w:rPr>
                <w:rFonts w:ascii="Times New Roman" w:hAnsi="Times New Roman" w:cs="Times New Roman"/>
                <w:sz w:val="24"/>
                <w:szCs w:val="24"/>
              </w:rPr>
              <w:t xml:space="preserve"> Registar pravnih i fizičkih osoba koje obavljaju djelatnost socijalne skrbi </w:t>
            </w:r>
            <w:r w:rsidRPr="0065720D">
              <w:rPr>
                <w:rFonts w:ascii="Times New Roman" w:hAnsi="Times New Roman" w:cs="Times New Roman"/>
                <w:b/>
                <w:sz w:val="24"/>
                <w:szCs w:val="24"/>
              </w:rPr>
              <w:t xml:space="preserve">ili </w:t>
            </w:r>
            <w:r w:rsidRPr="0065720D">
              <w:rPr>
                <w:rFonts w:ascii="Times New Roman" w:hAnsi="Times New Roman" w:cs="Times New Roman"/>
                <w:sz w:val="24"/>
                <w:szCs w:val="24"/>
              </w:rPr>
              <w:t>koje u registru udruga imaju navedenu minimalno jednu razrađenu djelatnost (br. 11.1.2., 11.1.3., 11.1.4., 11.2.4., 11.2.13., 11.2.16., 11.3.3.).</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w:t>
            </w:r>
            <w:r w:rsidRPr="0065720D">
              <w:rPr>
                <w:rFonts w:ascii="Times New Roman" w:hAnsi="Times New Roman" w:cs="Times New Roman"/>
                <w:sz w:val="24"/>
                <w:szCs w:val="24"/>
              </w:rPr>
              <w:lastRenderedPageBreak/>
              <w:t>ocjenu prihvatljivosti konkretnog projekta, konkretnog Prijavitelja/Partnera, konkretnih ak</w:t>
            </w:r>
            <w:r w:rsidRPr="0065720D">
              <w:rPr>
                <w:rFonts w:ascii="Times New Roman" w:eastAsiaTheme="minorEastAsia" w:hAnsi="Times New Roman" w:cs="Times New Roman"/>
                <w:sz w:val="24"/>
                <w:szCs w:val="24"/>
              </w:rPr>
              <w:t>tivnosti i slično, već je odgovor na isto potrebno potražiti u točki 2.6.2. Formiranje partnerstva i prihvatljivi Partneri Uputa za prijavitelje.</w:t>
            </w:r>
          </w:p>
        </w:tc>
      </w:tr>
      <w:tr w:rsidR="0065720D" w:rsidRPr="0065720D" w:rsidTr="00B01DB0">
        <w:tc>
          <w:tcPr>
            <w:tcW w:w="6997" w:type="dxa"/>
          </w:tcPr>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lastRenderedPageBreak/>
              <w:t xml:space="preserve">Poštovani,  </w:t>
            </w:r>
          </w:p>
          <w:p w:rsidR="0065720D" w:rsidRPr="0065720D" w:rsidRDefault="0065720D" w:rsidP="0065720D">
            <w:pPr>
              <w:rPr>
                <w:rFonts w:ascii="Times New Roman" w:hAnsi="Times New Roman" w:cs="Times New Roman"/>
                <w:sz w:val="24"/>
                <w:szCs w:val="24"/>
              </w:rPr>
            </w:pPr>
          </w:p>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Upute za prijavitelje navode kako prijavitelj/partner moraju biti upisani u registre (Registar udruga, Evidencija pravnih osoba u sportu, Registar proračunskih i izvanproračunskih korisnika ili Registar neprofitnih organizacija) do dana predaje projektnog prijedloga. Znači li to da se upis može napraviti i neposredno prije predaje projektnog prijedloga ili je ipak nužno da subjekt u registar bude upisan neko određeno vrijeme?</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Kao što je navedeno u točki 2.6. Prihvatljivost Prijavitelja/Partnera i formiranje Partnerstva, prijavitelj i/ili partner u navedene registre mora biti upisan do dana predaje projektnog prijedloga. Uputama za prijavitelje nije definirano koliko dugo bi prijavitelj i/ili partner trebali prethodno biti upisani u iste. </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U slučaju obračuna izravnih troškova osoblja primjenom </w:t>
            </w:r>
            <w:r w:rsidRPr="0065720D">
              <w:rPr>
                <w:rFonts w:ascii="Times New Roman" w:eastAsia="Times New Roman" w:hAnsi="Times New Roman" w:cs="Times New Roman"/>
                <w:b/>
                <w:bCs/>
                <w:sz w:val="24"/>
                <w:szCs w:val="24"/>
              </w:rPr>
              <w:t>stvarno nastalih troškova temeljem radno-pravnog odnosa</w:t>
            </w:r>
            <w:r w:rsidRPr="0065720D">
              <w:rPr>
                <w:rFonts w:ascii="Times New Roman" w:eastAsia="Times New Roman" w:hAnsi="Times New Roman" w:cs="Times New Roman"/>
                <w:sz w:val="24"/>
                <w:szCs w:val="24"/>
              </w:rPr>
              <w:t xml:space="preserve"> u kojem trenutku prijavitelj dostavlja dokumentaciju navedenu u točki 2.5. Upute o prihvatljivosti troškova plaća i troškova povezanih s radom u okviru projekata financiranih iz Europskog socijalnog fonda plus u Republici Hrvatskoj 2021.-2027 kojom potkrepljuje troškove za rad na temelju radno-pravnog odnosa, odnosno u trenutku podnošenja projektnog prijedloga, u postupku pregleda i ocjene ili tijekom provedbe? Naime navedene dokumente nije moguće dostavi prilikom prijave ili pregleda i ocjene jer radno mjesto ne postoji ukoliko ne dođe do sklapanja ugovora o financiranja.</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Također, ukoliko prijavitelj koristi </w:t>
            </w:r>
            <w:r w:rsidRPr="0065720D">
              <w:rPr>
                <w:rFonts w:ascii="Times New Roman" w:eastAsia="Times New Roman" w:hAnsi="Times New Roman" w:cs="Times New Roman"/>
                <w:b/>
                <w:bCs/>
                <w:sz w:val="24"/>
                <w:szCs w:val="24"/>
              </w:rPr>
              <w:t>SVJT ili prosjek stvarnih troškova plaća radnika sličnih kvalifikacija i opisa poslova</w:t>
            </w:r>
            <w:r w:rsidRPr="0065720D">
              <w:rPr>
                <w:rFonts w:ascii="Times New Roman" w:eastAsia="Times New Roman" w:hAnsi="Times New Roman" w:cs="Times New Roman"/>
                <w:sz w:val="24"/>
                <w:szCs w:val="24"/>
              </w:rPr>
              <w:t xml:space="preserve"> u </w:t>
            </w:r>
            <w:r w:rsidRPr="0065720D">
              <w:rPr>
                <w:rFonts w:ascii="Times New Roman" w:eastAsia="Times New Roman" w:hAnsi="Times New Roman" w:cs="Times New Roman"/>
                <w:sz w:val="24"/>
                <w:szCs w:val="24"/>
              </w:rPr>
              <w:lastRenderedPageBreak/>
              <w:t>kojem trenutku dostavlja dokaznu dokumentaciju, u trenutku podnošenja projektnog prijedloga, u postupku pregleda i ocjene ili tijekom provedbe?</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Točkom 3.1. UzP nije predviđeno dostavljanje navedene dokumentacije dok sustav eKohezija predviđa dostavljanje dokumenata za pravdanje iznosa. </w:t>
            </w:r>
          </w:p>
        </w:tc>
        <w:tc>
          <w:tcPr>
            <w:tcW w:w="6997" w:type="dxa"/>
          </w:tcPr>
          <w:p w:rsidR="0065720D" w:rsidRPr="0065720D" w:rsidRDefault="0065720D" w:rsidP="0065720D">
            <w:pPr>
              <w:jc w:val="both"/>
              <w:rPr>
                <w:rFonts w:ascii="Times New Roman" w:eastAsia="Calibri" w:hAnsi="Times New Roman" w:cs="Times New Roman"/>
                <w:sz w:val="24"/>
                <w:szCs w:val="24"/>
              </w:rPr>
            </w:pPr>
            <w:r w:rsidRPr="0065720D">
              <w:rPr>
                <w:rFonts w:ascii="Times New Roman" w:hAnsi="Times New Roman" w:cs="Times New Roman"/>
                <w:sz w:val="24"/>
                <w:szCs w:val="24"/>
              </w:rPr>
              <w:lastRenderedPageBreak/>
              <w:t>Navedena dokumentacija provjerava se u fazi procjene kvalitete u sklopu provjere prihvatljivosti troškova te će PT2 po potrebi, kako bi se utvrdilo jesu li predloženi troškovi ekonomični, zatražiti dostavu potrebne dokumentacije.</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U svrhu provjere korištenja ove metode obračuna troškova plaće prijavitelj je dužan dostaviti svu popratnu dokumentaciju kojom dokazuje metodologiju izračuna godišnjeg bruto iznosa troškova plaća </w:t>
            </w:r>
            <w:r w:rsidRPr="0065720D">
              <w:rPr>
                <w:rFonts w:ascii="Times New Roman" w:hAnsi="Times New Roman" w:cs="Times New Roman"/>
                <w:sz w:val="24"/>
                <w:szCs w:val="24"/>
              </w:rPr>
              <w:lastRenderedPageBreak/>
              <w:t>(ugovor o radu, obračunske liste plaće i druge dokumente, ukoliko je primjenjivo).</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Ako u trenutku prijave nemate takvih radnika, ne možete koristiti SVJT, već stvarno nastale troškove. </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 slučaju obračuna izravnih troškova osoblja primjenom stvarno nastalih troškova temeljem radno-pravnog odnosa, u točki 2.5. Upute o prihvatljivosti troškova plaća i troškova povezanih s radom u okviru projekata financiranih iz Europskog socijalnog fonda plus u Republici Hrvatskoj 2021.-2027, navedena je dokumentacija koja potkrjepljuje troškove za rad na temelju radno-pravnog odnosa.</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 xml:space="preserve">Poštovani, </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 vezi  natječaja "Uključivanje djece i mladih u riziku od socijalne isključenosti u sportu" smo htjeli postaviti dodatna pitanja.</w:t>
            </w: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Poslušali smo informativnu radionicu te koliko smo dobro razumjeli trošak plaće Voditelja projekta i Koordinatora projekta spadaju pod neizravne troškove te njihov iznos treba biti unutar 40% izravnih troškova osoblja. Je li trošak plaće Voditelja provedbe unaprijeđenog programa sportskih i sportsko-rekreativnih aktivnosti za ciljane skupine prihvatljiv trošak te je li spada u izravne troškove osoblja? Također, je li trošak Voditelja provedbe edukativnih radionica o važnosti sporta i životnih  navika za ciljane skupine izravan trošak osoblja?</w:t>
            </w: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Također, je li udruga koja je upisana u Registar udruga i Registar neprofitnih organizacija, pruža uslugu osobne asistencije i održava slobodne aktivnosti za osobe s teškoćama u razvoju, a nije u Evidenciji pravnih osoba u sustavu sporta prihvatljiv partner?</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Unaprijed se zahvaljujemo.</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lastRenderedPageBreak/>
              <w:t xml:space="preserve">Što se tiče Voditelja provedbe unaprijeđenog programa sportskih i sportsko-rekreativnih aktivnosti za ciljane skupine  te Voditelja provedbe edukativnih radionica o važnosti sporta i životnih  navika za ciljane skupine, sukladno točki 2.7.1. Prihvatljive vrste troškova Uputa za prijavitelje, izravni troškovi osoblja su troškovi koje je moguće jasno identificirati i koji proizlaze iz Ugovora o radu ili Rješenja između poslodavca i radnika, a odnose se na trošak rada djelatnika/zaposlenika između poslodavca i fizičke osobe.  Trošak rada osoblja odnosi se na </w:t>
            </w:r>
            <w:r w:rsidRPr="0065720D">
              <w:rPr>
                <w:rFonts w:ascii="Times New Roman" w:hAnsi="Times New Roman" w:cs="Times New Roman"/>
                <w:b/>
                <w:sz w:val="24"/>
                <w:szCs w:val="24"/>
              </w:rPr>
              <w:t>osoblje koje je izravno uključeno u provedbu projekta i projektnih aktivnosti, tj. izravno doprinosi ostvarenju ciljeva projekta</w:t>
            </w:r>
            <w:r w:rsidRPr="0065720D">
              <w:rPr>
                <w:rFonts w:ascii="Times New Roman" w:hAnsi="Times New Roman" w:cs="Times New Roman"/>
                <w:sz w:val="24"/>
                <w:szCs w:val="24"/>
              </w:rPr>
              <w:t>.</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Što se tiče prihvatljivosti partnera, u točki 2.6.2. Formiranje Partnerstva i prihvatljivi Partneri Uputa za prijavitelje ispravan tekst glasi, sukladno i preostalim dijelovima točke 2.6.2:</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i/>
                <w:sz w:val="24"/>
                <w:szCs w:val="24"/>
              </w:rPr>
            </w:pPr>
            <w:r w:rsidRPr="0065720D">
              <w:rPr>
                <w:rFonts w:ascii="Times New Roman" w:hAnsi="Times New Roman" w:cs="Times New Roman"/>
                <w:i/>
                <w:sz w:val="24"/>
                <w:szCs w:val="24"/>
              </w:rPr>
              <w:t xml:space="preserve">„Udruge upisane u Evidenciju pravnih osoba u sustavu sporta </w:t>
            </w:r>
            <w:r w:rsidRPr="0065720D">
              <w:rPr>
                <w:rFonts w:ascii="Times New Roman" w:hAnsi="Times New Roman" w:cs="Times New Roman"/>
                <w:b/>
                <w:i/>
                <w:sz w:val="24"/>
                <w:szCs w:val="24"/>
              </w:rPr>
              <w:t>ili</w:t>
            </w:r>
            <w:r w:rsidRPr="0065720D">
              <w:rPr>
                <w:rFonts w:ascii="Times New Roman" w:hAnsi="Times New Roman" w:cs="Times New Roman"/>
                <w:i/>
                <w:sz w:val="24"/>
                <w:szCs w:val="24"/>
              </w:rPr>
              <w:t xml:space="preserve"> Registar pravnih i fizičkih osoba koje obavljaju djelatnost socijalne </w:t>
            </w:r>
            <w:r w:rsidRPr="0065720D">
              <w:rPr>
                <w:rFonts w:ascii="Times New Roman" w:hAnsi="Times New Roman" w:cs="Times New Roman"/>
                <w:i/>
                <w:sz w:val="24"/>
                <w:szCs w:val="24"/>
              </w:rPr>
              <w:lastRenderedPageBreak/>
              <w:t xml:space="preserve">skrbi </w:t>
            </w:r>
            <w:r w:rsidRPr="0065720D">
              <w:rPr>
                <w:rFonts w:ascii="Times New Roman" w:hAnsi="Times New Roman" w:cs="Times New Roman"/>
                <w:b/>
                <w:i/>
                <w:sz w:val="24"/>
                <w:szCs w:val="24"/>
              </w:rPr>
              <w:t xml:space="preserve">ili </w:t>
            </w:r>
            <w:r w:rsidRPr="0065720D">
              <w:rPr>
                <w:rFonts w:ascii="Times New Roman" w:hAnsi="Times New Roman" w:cs="Times New Roman"/>
                <w:i/>
                <w:sz w:val="24"/>
                <w:szCs w:val="24"/>
              </w:rPr>
              <w:t>koje u registru udruga imaju navedenu minimalno jednu razrađenu djelatnost (br. 11.1.2., 11.1.3., 11.1.4., 11.2.4., 11.2.13., 11.2.16., 11.3.3.)</w:t>
            </w:r>
          </w:p>
          <w:p w:rsidR="0065720D" w:rsidRPr="0065720D" w:rsidRDefault="0065720D" w:rsidP="0065720D">
            <w:pPr>
              <w:pStyle w:val="ListParagraph"/>
              <w:numPr>
                <w:ilvl w:val="0"/>
                <w:numId w:val="6"/>
              </w:numPr>
              <w:jc w:val="both"/>
              <w:rPr>
                <w:rFonts w:ascii="Times New Roman" w:hAnsi="Times New Roman" w:cs="Times New Roman"/>
                <w:b/>
                <w:i/>
                <w:sz w:val="24"/>
                <w:szCs w:val="24"/>
              </w:rPr>
            </w:pPr>
            <w:r w:rsidRPr="0065720D">
              <w:rPr>
                <w:rFonts w:ascii="Times New Roman" w:hAnsi="Times New Roman" w:cs="Times New Roman"/>
                <w:b/>
                <w:i/>
                <w:sz w:val="24"/>
                <w:szCs w:val="24"/>
              </w:rPr>
              <w:t xml:space="preserve">do dana predaje projektnog prijedloga biti upisane u Registar udruga </w:t>
            </w:r>
            <w:r w:rsidRPr="0065720D">
              <w:rPr>
                <w:rFonts w:ascii="Times New Roman" w:hAnsi="Times New Roman" w:cs="Times New Roman"/>
                <w:b/>
                <w:i/>
                <w:color w:val="FF0000"/>
                <w:sz w:val="24"/>
                <w:szCs w:val="24"/>
              </w:rPr>
              <w:t xml:space="preserve"> </w:t>
            </w:r>
            <w:r w:rsidRPr="0065720D">
              <w:rPr>
                <w:rFonts w:ascii="Times New Roman" w:hAnsi="Times New Roman" w:cs="Times New Roman"/>
                <w:b/>
                <w:i/>
                <w:sz w:val="24"/>
                <w:szCs w:val="24"/>
              </w:rPr>
              <w:t>te</w:t>
            </w:r>
          </w:p>
          <w:p w:rsidR="0065720D" w:rsidRPr="0065720D" w:rsidRDefault="0065720D" w:rsidP="0065720D">
            <w:pPr>
              <w:pStyle w:val="ListParagraph"/>
              <w:numPr>
                <w:ilvl w:val="1"/>
                <w:numId w:val="6"/>
              </w:numPr>
              <w:jc w:val="both"/>
              <w:rPr>
                <w:rFonts w:ascii="Times New Roman" w:hAnsi="Times New Roman" w:cs="Times New Roman"/>
                <w:i/>
                <w:sz w:val="24"/>
                <w:szCs w:val="24"/>
              </w:rPr>
            </w:pPr>
            <w:r w:rsidRPr="0065720D">
              <w:rPr>
                <w:rFonts w:ascii="Times New Roman" w:hAnsi="Times New Roman" w:cs="Times New Roman"/>
                <w:i/>
                <w:sz w:val="24"/>
                <w:szCs w:val="24"/>
              </w:rPr>
              <w:t>do dana predaje projektnog prijedloga biti upisane u Evidenciju pravnih osoba u sportu  ili</w:t>
            </w:r>
          </w:p>
          <w:p w:rsidR="0065720D" w:rsidRPr="0065720D" w:rsidRDefault="0065720D" w:rsidP="0065720D">
            <w:pPr>
              <w:pStyle w:val="ListParagraph"/>
              <w:numPr>
                <w:ilvl w:val="1"/>
                <w:numId w:val="6"/>
              </w:numPr>
              <w:jc w:val="both"/>
              <w:rPr>
                <w:rFonts w:ascii="Times New Roman" w:hAnsi="Times New Roman" w:cs="Times New Roman"/>
                <w:i/>
                <w:iCs/>
                <w:sz w:val="24"/>
                <w:szCs w:val="24"/>
              </w:rPr>
            </w:pPr>
            <w:r w:rsidRPr="0065720D">
              <w:rPr>
                <w:rFonts w:ascii="Times New Roman" w:hAnsi="Times New Roman" w:cs="Times New Roman"/>
                <w:i/>
                <w:iCs/>
                <w:sz w:val="24"/>
                <w:szCs w:val="24"/>
              </w:rPr>
              <w:t xml:space="preserve">do dana predaje projektnog prijedloga biti upisane u Registar pravnih i fizičkih osoba koje obavljaju djelatnost socijalne skrbi </w:t>
            </w:r>
            <w:r w:rsidRPr="0065720D">
              <w:rPr>
                <w:rFonts w:ascii="Times New Roman" w:hAnsi="Times New Roman" w:cs="Times New Roman"/>
                <w:b/>
                <w:bCs/>
                <w:i/>
                <w:iCs/>
                <w:sz w:val="24"/>
                <w:szCs w:val="24"/>
              </w:rPr>
              <w:t>ili</w:t>
            </w:r>
          </w:p>
          <w:p w:rsidR="0065720D" w:rsidRPr="0065720D" w:rsidRDefault="0065720D" w:rsidP="0065720D">
            <w:pPr>
              <w:pStyle w:val="ListParagraph"/>
              <w:numPr>
                <w:ilvl w:val="1"/>
                <w:numId w:val="6"/>
              </w:numPr>
              <w:jc w:val="both"/>
              <w:rPr>
                <w:rFonts w:ascii="Times New Roman" w:hAnsi="Times New Roman" w:cs="Times New Roman"/>
                <w:sz w:val="24"/>
                <w:szCs w:val="24"/>
              </w:rPr>
            </w:pPr>
            <w:r w:rsidRPr="0065720D">
              <w:rPr>
                <w:rFonts w:ascii="Times New Roman" w:hAnsi="Times New Roman" w:cs="Times New Roman"/>
                <w:i/>
                <w:sz w:val="24"/>
                <w:szCs w:val="24"/>
              </w:rPr>
              <w:t>imati navedenu minimalno jednu razrađenu djelatnost koja prema Klasifikaciji djelatnosti udruga spada pod razine br. 11.1.2. Pomoć i podrška osobama s invaliditetom, 11.1.3. Pomoć i podrška djeci, 11.1.4. Pomoć i podrška mladima, 11.2.4. Rana intervencija, 11.2.13. Organiziranje slobodnih aktivnosti, 11.2.16. Osobna asistencija, 11.3.3. Poboljšanje kvalitete života i zdravlja socijalno isključenih.</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vezano za prijavu na Poziv na dostavu projektnih prijedloga Uključivanje djece i mladih u riziku od socijalne isključenosti u sport imamo upit.</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1. Da li programi predviđeni projektnim prijedlogom trebaju biti verificirani od Agencije za znanost i obrazovanje?</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2. Možete li nam pojasniti točku 2.13. Pokazatelji održivosti: Broj novouključene djece i mladih u riziku od socijalne isključenosti, djece </w:t>
            </w:r>
            <w:r w:rsidRPr="0065720D">
              <w:rPr>
                <w:rFonts w:ascii="Times New Roman" w:eastAsia="Times New Roman" w:hAnsi="Times New Roman" w:cs="Times New Roman"/>
                <w:sz w:val="24"/>
                <w:szCs w:val="24"/>
              </w:rPr>
              <w:lastRenderedPageBreak/>
              <w:t>s teškoćama u razvoju, mladih s invaliditetom te djece i mlađih punoljetnih osoba s problemima u ponašanju u programe sportskih i sportsko-rekreativnih aktivnosti u dijelu gdje se navodi da će se uključiti 3 nova pripadnika ciljne skupine. Što to podrazumijeva?</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lastRenderedPageBreak/>
              <w:t>1. Pojam "sportski program" podrazumijeva neformalni program kojeg provode udruge u sustavu sporta. Takva vrsta programa ne treba biti verificirana. Prijavitelj sam bira teme sukladno ciljevima koje žele postići</w:t>
            </w:r>
            <w:r w:rsidRPr="0065720D">
              <w:rPr>
                <w:rFonts w:ascii="Times New Roman" w:eastAsiaTheme="minorEastAsia" w:hAnsi="Times New Roman" w:cs="Times New Roman"/>
                <w:sz w:val="24"/>
                <w:szCs w:val="24"/>
              </w:rPr>
              <w:t xml:space="preserve"> planiranim aktivnostima. Unapri</w:t>
            </w:r>
            <w:r w:rsidRPr="0065720D">
              <w:rPr>
                <w:rFonts w:ascii="Times New Roman" w:hAnsi="Times New Roman" w:cs="Times New Roman"/>
                <w:sz w:val="24"/>
                <w:szCs w:val="24"/>
              </w:rPr>
              <w:t xml:space="preserve">jeđeni program znači da je postojeći program prilagođen ciljnim skupinama. </w:t>
            </w:r>
            <w:r w:rsidRPr="0065720D">
              <w:rPr>
                <w:rFonts w:ascii="Times New Roman" w:eastAsiaTheme="minorEastAsia" w:hAnsi="Times New Roman" w:cs="Times New Roman"/>
                <w:sz w:val="24"/>
                <w:szCs w:val="24"/>
                <w:lang w:val="hr"/>
              </w:rPr>
              <w:t>Tijekom provođenja projektnih aktivnosti Korisnici i partneri dužni su pridržavati se zakonodavnog okvira i propisa koji uređuju njihovo djelovanje.</w:t>
            </w:r>
            <w:r w:rsidRPr="0065720D">
              <w:rPr>
                <w:rFonts w:ascii="Times New Roman" w:hAnsi="Times New Roman" w:cs="Times New Roman"/>
                <w:sz w:val="24"/>
                <w:szCs w:val="24"/>
              </w:rPr>
              <w:t xml:space="preserve"> </w:t>
            </w:r>
            <w:commentRangeStart w:id="0"/>
            <w:commentRangeEnd w:id="0"/>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2. U okviru pokazatelja održivosti, Prijavitelj je nakon provedbe projekta dužan uključiti 3 nova pripadnika ciljnih skupina. Novim pripadnicima ciljnih skupina koji će ubrajati u pokazatelj održivosti </w:t>
            </w:r>
            <w:r w:rsidRPr="0065720D">
              <w:rPr>
                <w:rFonts w:ascii="Times New Roman" w:hAnsi="Times New Roman" w:cs="Times New Roman"/>
                <w:sz w:val="24"/>
                <w:szCs w:val="24"/>
              </w:rPr>
              <w:lastRenderedPageBreak/>
              <w:t>smatraju se oni pripadnici ciljnih skupina koji nisu sudjelovali u projektu. Dakle, riječ je o tri nove osobe koji nisu sudjelovale ni u jednoj od projektnih aktivnosti, što će se utvrđivati temeljem dokazne dokumentacije.</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Poštovani,</w:t>
            </w: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dobar dan! Šaljemo par pitanja:</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1. Je li moguće kao trenera zaposliti umirovljenika na ugovor o radu (na polovicu radnog vremena, što je dopušteno Zakonom o mirovinskom osiguranju i Zakonom o radu)? Ukoliko da, računa li se da je ta osoba/umirovljenik  zaposlen kroz projekt na 100% radnog vremena?</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2. Je li moguće zaposliti kao trenera osobu koja zadovoljava uvjete sukladno Zakonu o sportu (prof.kineziologije), a ujedno je jedna od osoba ovlaštenih za zastupanje kluba (uz predsjednika kluba/udruge), tj. obnaša dužnost sportskog direktora koji ne prima nikakvu naknadu za svoj angažman?  </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3. Ukoliko su partneri na projektu škola i klub/udruga, može li zaposlenik škole partnera biti zaposlen ugovorom o dodatnom radu u klubu partneru na projektu?</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4. Ako nastavnik ima punu satnicu (40h tjedno), a u sklopu te satnice 2h tjedno se odnosi na provedbu sportskog programa u sklopu školskog sportskog društva (koji bi se provodio u projektu), može li se trošak rada tog profesora, tih 5% radnog vremena, prikazati kao rad/izravni trošak osoblja na projektu, a onda kod isplate 95% plaće </w:t>
            </w:r>
            <w:r w:rsidRPr="0065720D">
              <w:rPr>
                <w:rFonts w:ascii="Times New Roman" w:eastAsia="Times New Roman" w:hAnsi="Times New Roman" w:cs="Times New Roman"/>
                <w:sz w:val="24"/>
                <w:szCs w:val="24"/>
              </w:rPr>
              <w:lastRenderedPageBreak/>
              <w:t>ide iz državnog proračuna, a 5% iz projekta kako bi se izbjeglo dvostruko financiranje?    </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Unaprijed zahvaljujemo na odgovorima.</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lastRenderedPageBreak/>
              <w:t xml:space="preserve">1. Uputama za prijavitelje nisu propisana ograničenja za zapošljavanje umirovljenika na ugovor o radu. Zapošljavanje je isključiva odgovornost korisnika. </w:t>
            </w:r>
            <w:r w:rsidRPr="0065720D">
              <w:rPr>
                <w:rFonts w:ascii="Times New Roman" w:eastAsia="Calibri" w:hAnsi="Times New Roman" w:cs="Times New Roman"/>
                <w:color w:val="0078D4"/>
                <w:sz w:val="24"/>
                <w:szCs w:val="24"/>
                <w:u w:val="single"/>
              </w:rPr>
              <w:t>Korisnik i partneri  dužni su prilikom sklapanja svih vrsta ugovora  poštivati odredbe nacionalnog zakonodavstva i primjenjive nacionalne propise.</w:t>
            </w:r>
            <w:r w:rsidRPr="0065720D">
              <w:rPr>
                <w:rFonts w:ascii="Times New Roman" w:eastAsia="Calibri" w:hAnsi="Times New Roman" w:cs="Times New Roman"/>
                <w:sz w:val="24"/>
                <w:szCs w:val="24"/>
              </w:rPr>
              <w:t xml:space="preserve"> Postotak rada odnosi se na vrijeme koliko osoba radi na projektu u odnosu na svoje radno vrijeme. Ako osoba svoje cjelokupno radno vrijeme provodi radeći na projektu, postotak rada na projektu je 100%, nije bitno koliko sati u danu/mjesecu osoba radi, puno radno vrijeme, pola radnog vremena i sl. </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2. Navedeno je prihvatljivo ukoliko se radi o izravnom trošku osoblja koji je u skladu s točkom 2.6.1 UzP-a. </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No, ukoliko se pod zaposlenjem misli na to da bi se osoba ugovarala npr. ugovorom o djelu, isto bi se smatralo sukobom interesa te bi trošak bio neprihvatljiv. Naime, sukladno članku 1., stavku. 1.6. predloška Ugovora o dodjeli bespovratnih sredstava, sukob interesa definiran je kao situacija u kojoj obiteljski, emotivni, politički ili nacionalni razlozi i/ili ekonomski interesi te drugi izravni ili neizravni osobni interesi Korisnika i/ili partnera Korisnika, odnosno osoba kojima je od strane Korisnika ili partnera Korisnika povjerena provedba projekta u cijelosti ili provedba pojedinih aktivnosti Projekta (ovlaštene osobe, zaposlene osobe, članovi itd.) utječu ili mogu utjecati na nepristranost u obavljanju njihovih zaduženja zbog pogodovanja sebi ili sebi bliskim osobama, društvenim skupinama i/ili organizacijama.</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Napominjemo i kako je u članku 3., stavku 3.9. predloška Ugovora o dodjeli bespovratnih sredstava, propisano da osobe kojima je Korisnik ili partner Korisnika povjerio provedbu Projekta u cijelosti ili provedbu pojedinih aktivnosti ne smiju biti u poziciji u kojoj postoji sukob interesa. Korisnik je dužan osigurati formalne postupke koji obvezuju sve takve osobe da navedu bilo kakve postojeće ili potencijalne osobne i/ili ekonomske  interese u vezi s bilo kakvim pitanjem povezanim s Projektom, te ih je nužno isključiti iz svih rasprava ili procesa odlučivanja povezanih s predmetnim pitanjem. </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Također, Prijavitelj i ukoliko je primjenjivo Partner, potpisuju Izjavu o istinitosti podataka, izbjegavanju dvostrukog financiranja i ispunjavanju preduvjeta za sudjelovanje u postupku dodjele, kojom potvrđuju da nisu u sukobu interesa u predmetnom postupku dodjele bespovratnih sredstava što podrazumijeva da svojom odlukom ili drugim djelovanjem nisu pogodovali sebi ili sebi bliskim osobama, društvenim skupinama i organizacijama.</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3. Sukladno Zakonu o radu (NN 76/25), Članku 18.a, radnik koji je zaposlen i radi u punom radnom vremenu kod jednog poslodavca, odnosno radi u nepunom radnom vremenu kod više matičnih </w:t>
            </w:r>
            <w:r w:rsidRPr="0065720D">
              <w:rPr>
                <w:rFonts w:ascii="Times New Roman" w:hAnsi="Times New Roman" w:cs="Times New Roman"/>
                <w:sz w:val="24"/>
                <w:szCs w:val="24"/>
              </w:rPr>
              <w:lastRenderedPageBreak/>
              <w:t>poslodavaca, tako da je njegovo ukupno radno vrijeme 40 sati tjedno, može dodatno raditi na temelju Ugovora o dodatnom radu za drugog poslodavca. Ugovorom o dodatnom radu ne smije se ugovoriti radno vrijeme u trajanju dužem od osam sati tjedno.</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4. Ukoliko su zaposlenici  zaposleni na puno radno vrijeme u školi te naknadu za troškove plaće ostvaruju iz javnih izvora (državnog proračuna), a za isti bi se tražila isplata iz sredstava projekta koji se financira iz ESF+,  radilo bi se o dvostrukom financiranju.</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Sukladno Uputi o prihvatljivosti  troškova plaća i troškova  povezanih s radom u okviru  projekata financiranih iz ESF+ u RH 2021.-2027., rad nastavnika koji sudjeluju u provedbi projekta u sklopu svog redovnog radnog vremena ili prekovremeno je prihvatljiv trošak, no ukoliko se plaća za redovan i/ili prekovremeni rad isplaćuje iz sredstava državnog proračuna, isplata sredstava školi za utvrđene prihvatljive troškove  rada nastavnika nije moguća.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 </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Isto je definirano točkom 2.12. Dvostruko financiranje Uputa za prijavitelje: „Prijavitelji ne smiju tražiti/primiti sredstva iz drugih javnih izvora za troškove koji će im biti nadoknađeni u okviru prijavljenog i za financiranje odabranog projekta. Zabranjeno je dvostruko financiranje iz drugog financijskog instrumenta EU te dvostruko financiranje iz bilo kojeg drugog javnog izvora, osim vlastitih sredstava Prijavitelja. Zabranjeno je dvostruko financiranje iz drugog financijskog instrumenta EU te dvostruko financiranje iz bilo kojeg drugog javnog izvora osim vlastitih sredstava Prijavitelja Uputa za prijavitelje.“</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 vezi s prijavom na poziv „Uključivanje djece i mladih u riziku od socijalne isključenosti u sport“ u sklopu Europskog socijalnog fonda plus, ljubazno Vas molimo odgovor na sljedeće pitanje: </w:t>
            </w: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-Može li se priprema, odnosno unaprjeđenje programa od strane trenera financirati iz izravnih troškova osoblja ako npr. trener prva dva mjeseca projekta radi isključivo na tome te aktivnosti s ciljnom skupinom krenu nakon tog razdoblja?</w:t>
            </w:r>
          </w:p>
        </w:tc>
        <w:tc>
          <w:tcPr>
            <w:tcW w:w="6997" w:type="dxa"/>
          </w:tcPr>
          <w:p w:rsidR="0065720D" w:rsidRPr="0065720D" w:rsidRDefault="0065720D" w:rsidP="0065720D">
            <w:pPr>
              <w:jc w:val="both"/>
              <w:rPr>
                <w:rFonts w:ascii="Times New Roman" w:eastAsia="Calibri" w:hAnsi="Times New Roman" w:cs="Times New Roman"/>
                <w:color w:val="000000" w:themeColor="text1"/>
                <w:sz w:val="24"/>
                <w:szCs w:val="24"/>
              </w:rPr>
            </w:pPr>
            <w:r w:rsidRPr="0065720D">
              <w:rPr>
                <w:rFonts w:ascii="Times New Roman" w:hAnsi="Times New Roman" w:cs="Times New Roman"/>
                <w:sz w:val="24"/>
                <w:szCs w:val="24"/>
              </w:rPr>
              <w:t xml:space="preserve">Pod izravnim troškovima osoblja planiraju se troškovi osoblja koje je zaposleno na ugovor o radu ili Rješenju, a koje je izravno uključeno u provedbu projekta i projektnih aktivnosti. Na prijavitelju je odgovornost da, u skladu s Uputama za prijavitelje i nacionalnim propisima, organizira i regulira rad osoba koje će biti zaposlene na projektu putem ugovora o radu/Rješenju,  te je sve aktivnosti na kojima će sudjelovati potrebno dodatno i  pojasniti. </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Uputama za prijavitelje nije definirano vrijeme potrebno za prilagodbu postojećih programa sportskih i sportsko-rekreativnih aktivnosti. Međutim, prijavitelj i/ili partner dužan je pridržavati se svih zakonskih odredbi, kao i odredbi ugovora o radu ili bilo koje druge vrste ugovora koju prijavitelj i/ili partner sklapa s trenerima.</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Napominjemo da vrijeme potrebno za prilagodbu postojećih program ovisi o vrsti sporta i samom postojećem programu, ali i o ciljnoj skupini za koju se program prilagođava.</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vezano za prijavu na Poziv na dostavu projektnih prijedloga Uključivanje djece i mladih u riziku od socijalne isključenosti u sport imamo upit.</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Potencijalni prijavitelj planira prijaviti projekt. Trenutno provodi program sportske škole nogometa, a putem ovog projekta u partnerstvu s dječjim vrtićem planira provesti nove programe kao npr. program rukometa, program košarke i sl. što bi bili novi program. Da li su kao takvi prihvatljivi? Hvala.</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Sukladno točki 2.7.3. Uputa za prijavitelje, trošak izrade novog programa sportskih i sportsko-rekreativnih aktivnosti je neprihvatljiv trošak.</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w:t>
            </w:r>
            <w:r w:rsidRPr="0065720D">
              <w:rPr>
                <w:rFonts w:ascii="Times New Roman" w:hAnsi="Times New Roman" w:cs="Times New Roman"/>
                <w:sz w:val="24"/>
                <w:szCs w:val="24"/>
              </w:rPr>
              <w:lastRenderedPageBreak/>
              <w:t>isto potrebno potražiti u točki 2.7. Prihvatljivost troškova Uputa za prijavitelje.</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unutar koje aktivnosti je prihvatljiva provedba i opis postupka odabira sudionika u projektnim aktivnostima, odnosno da li je postupak provedbe odabira sudionika dozvoljeno provesti i opisati unutar aktivnosti Komunikacija i vidljivost?</w:t>
            </w:r>
          </w:p>
        </w:tc>
        <w:tc>
          <w:tcPr>
            <w:tcW w:w="6997" w:type="dxa"/>
          </w:tcPr>
          <w:p w:rsidR="0065720D" w:rsidRPr="0065720D" w:rsidRDefault="0065720D" w:rsidP="0065720D">
            <w:pPr>
              <w:jc w:val="both"/>
              <w:rPr>
                <w:rFonts w:ascii="Times New Roman" w:eastAsiaTheme="minorEastAsia" w:hAnsi="Times New Roman" w:cs="Times New Roman"/>
                <w:sz w:val="24"/>
                <w:szCs w:val="24"/>
                <w:lang w:val="hr"/>
              </w:rPr>
            </w:pPr>
            <w:r w:rsidRPr="0065720D">
              <w:rPr>
                <w:rFonts w:ascii="Times New Roman" w:hAnsi="Times New Roman" w:cs="Times New Roman"/>
                <w:sz w:val="24"/>
                <w:szCs w:val="24"/>
              </w:rPr>
              <w:t>Sukladno točki 2.2. Dokazivanje ciljne skupine, Prijavitelj/Partner mora osigurati jasan revizijski trag o provedenom postupku odabira kako bi se utvrdilo da su poštivani kriteriji odabira za sudionike te načela jednakog postupanja i</w:t>
            </w:r>
            <w:r w:rsidRPr="0065720D">
              <w:rPr>
                <w:rFonts w:ascii="Times New Roman" w:eastAsiaTheme="minorEastAsia" w:hAnsi="Times New Roman" w:cs="Times New Roman"/>
                <w:sz w:val="24"/>
                <w:szCs w:val="24"/>
              </w:rPr>
              <w:t xml:space="preserve"> zabrane diskriminacije. U kartici Pokazatelji i Rezultati, u polju “</w:t>
            </w:r>
            <w:r w:rsidRPr="0065720D">
              <w:rPr>
                <w:rFonts w:ascii="Times New Roman" w:eastAsiaTheme="minorEastAsia" w:hAnsi="Times New Roman" w:cs="Times New Roman"/>
                <w:sz w:val="24"/>
                <w:szCs w:val="24"/>
                <w:lang w:val="hr"/>
              </w:rPr>
              <w:t>Identificirane potrebe i obrazloženje koristi koja se ostvaruje za sudionike uz opis odabira sudionika", prijavitelj, među ostalim, navodi opis odabria sudionika.</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Uz </w:t>
            </w:r>
            <w:r w:rsidRPr="0065720D">
              <w:rPr>
                <w:rFonts w:ascii="Times New Roman" w:hAnsi="Times New Roman" w:cs="Times New Roman"/>
                <w:b/>
                <w:bCs/>
                <w:sz w:val="24"/>
                <w:szCs w:val="24"/>
              </w:rPr>
              <w:t>Zahtjev za nadoknadom sredstava Prijavitelj/Partner će biti u obvezi dostaviti dokumentaciju o istom.</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Poštovani, </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Imam pitanje vezano za "Poziv na dostavu projektnih prijedloga uključivanje djece i mladih u riziku od socijalne isključenosti u sport"</w:t>
            </w: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Pitanje glasi: Da li osoba koja je ovlaštena za zastupanje Udruge može biti angažirana na Ugovor o dodatnom radu za provedbu programa sportskih aktivnosti i dali taj trošak ide u izravni trošak?</w:t>
            </w:r>
          </w:p>
        </w:tc>
        <w:tc>
          <w:tcPr>
            <w:tcW w:w="6997" w:type="dxa"/>
          </w:tcPr>
          <w:p w:rsidR="0065720D" w:rsidRPr="0065720D" w:rsidRDefault="0065720D" w:rsidP="0065720D">
            <w:pPr>
              <w:jc w:val="both"/>
              <w:rPr>
                <w:rFonts w:ascii="Times New Roman" w:hAnsi="Times New Roman" w:cs="Times New Roman"/>
                <w:b/>
                <w:sz w:val="24"/>
                <w:szCs w:val="24"/>
              </w:rPr>
            </w:pPr>
            <w:r w:rsidRPr="0065720D">
              <w:rPr>
                <w:rFonts w:ascii="Times New Roman" w:hAnsi="Times New Roman" w:cs="Times New Roman"/>
                <w:sz w:val="24"/>
                <w:szCs w:val="24"/>
              </w:rPr>
              <w:t xml:space="preserve">Sukladno Zakonu o radu (NN 76/25), Članku 18.a, radnik koji je zaposlen i radi u punom radnom vremenu kod jednog poslodavca, odnosno radi u nepunom radnom vremenu kod više matičnih poslodavaca, tako da je njegovo ukupno radno vrijeme 40 sati tjedno, može dodatno raditi na temelju Ugovora o dodatnom radu </w:t>
            </w:r>
            <w:r w:rsidRPr="0065720D">
              <w:rPr>
                <w:rFonts w:ascii="Times New Roman" w:hAnsi="Times New Roman" w:cs="Times New Roman"/>
                <w:b/>
                <w:sz w:val="24"/>
                <w:szCs w:val="24"/>
              </w:rPr>
              <w:t xml:space="preserve">za drugog poslodavca. </w:t>
            </w:r>
            <w:r w:rsidRPr="0065720D">
              <w:rPr>
                <w:rFonts w:ascii="Times New Roman" w:hAnsi="Times New Roman" w:cs="Times New Roman"/>
                <w:sz w:val="24"/>
                <w:szCs w:val="24"/>
              </w:rPr>
              <w:t xml:space="preserve">Ugovorom o dodatnom radu ne smije se ugovoriti radno vrijeme u trajanju dužem od osam sati tjedno. Sukladno navedenom, osoba koja je kod poslodavca zaposlena temeljem Ugovora o radu na puno radno vrijeme može se angažirati putem Ugovora o dodatnom radu </w:t>
            </w:r>
            <w:r w:rsidRPr="0065720D">
              <w:rPr>
                <w:rFonts w:ascii="Times New Roman" w:hAnsi="Times New Roman" w:cs="Times New Roman"/>
                <w:b/>
                <w:sz w:val="24"/>
                <w:szCs w:val="24"/>
              </w:rPr>
              <w:t>kod drugog poslodavca. Dakle, Ugovor o dodatnom radu ne može se sklopiti kod istog poslodavca.</w:t>
            </w:r>
          </w:p>
          <w:p w:rsidR="0065720D" w:rsidRPr="0065720D" w:rsidRDefault="0065720D" w:rsidP="0065720D">
            <w:pPr>
              <w:jc w:val="both"/>
              <w:rPr>
                <w:rFonts w:ascii="Times New Roman" w:hAnsi="Times New Roman" w:cs="Times New Roman"/>
                <w:b/>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Nastavno na navedene zakonske odredbe, Ugovor o dodatnom radu spada u kategoriju izravnog troška osoblja.</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u uputama nismo naišli na zadani postotak neizravnih troškova unutar paušalne stope od 40%. Znači li to da ga sami definiramo sukladno svojim potrebama i troškovima? Npr. je li moguće da recimo 50% ili više paušalnog iznosa budu neizravni troškovi?</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lastRenderedPageBreak/>
              <w:t xml:space="preserve">Sukladno točki 2.7.2. Upotreba pojednostavljenih troškovnih opcija Uputa za prijavitelje, ostali troškovi projekta (ostali izravni troškovi </w:t>
            </w:r>
            <w:r w:rsidRPr="0065720D">
              <w:rPr>
                <w:rFonts w:ascii="Times New Roman" w:hAnsi="Times New Roman" w:cs="Times New Roman"/>
                <w:sz w:val="24"/>
                <w:szCs w:val="24"/>
              </w:rPr>
              <w:lastRenderedPageBreak/>
              <w:t xml:space="preserve">koji nisu troškovi osoblja i neizravni troškovi) izračunavaju se primjenom paušalne stope od 40 % na izravne troškove osoblja. </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Nije izrijekom propisano koliko od tih 40% mora biti iznos za neizravne troškove.</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prema SF.3.4.08.07-02 Broj pripadnika ranjive/ih skupine/a koji su postigli minimalnu razinu sudjelovanja u projektnim aktivnostima smatrat će se da je osoba postigla minimalnu razinu sudjelovanja kada ostvari minimalno 60 % predviđenih sati trajanja pojedine projektne aktivnosti (sportske i sportsko-rekreativne aktivnosti), pri čemu sama projektna aktivnost iznosi minimalno 70 treninga...</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Ukoliko se provodi jedan program unutar projektne aktivnosti Provedbe postojećih i/ili unaprjeđenje programa sportskih i sportsko-rekreativnih aktivnost za ciljane skupine koji se provodi za tri dobne skupine te je predviđeni broj treninga za svaku dobnu skupinu 70, da li se pokazatelj smatra ostvarenim ukoliko je pojedina osoba sudjelovala na 60% treninga svoje dobne skupine ili 60% treninga na razini programa?</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Svaki pripadnik ciljne skupine može se ubrojiti samo jednom u doprinos pokazatelju i to ulaskom u projekt, bez obzira u koliko različitih aktivnosti sudjeluje.</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Smatrat će se da je osoba postigla minimalnu razinu sudjelovanja kada ostvari minimalno 60 % predviđenih sati trajanja </w:t>
            </w:r>
            <w:r w:rsidRPr="0065720D">
              <w:rPr>
                <w:rFonts w:ascii="Times New Roman" w:hAnsi="Times New Roman" w:cs="Times New Roman"/>
                <w:b/>
                <w:sz w:val="24"/>
                <w:szCs w:val="24"/>
              </w:rPr>
              <w:t xml:space="preserve">pojedine projektne aktivnosti </w:t>
            </w:r>
            <w:r w:rsidRPr="0065720D">
              <w:rPr>
                <w:rFonts w:ascii="Times New Roman" w:hAnsi="Times New Roman" w:cs="Times New Roman"/>
                <w:sz w:val="24"/>
                <w:szCs w:val="24"/>
              </w:rPr>
              <w:t xml:space="preserve">(sportske i sportsko-rekreativne aktivnosti), pri čemu sama projektna aktivnost iznosi </w:t>
            </w:r>
            <w:r w:rsidRPr="0065720D">
              <w:rPr>
                <w:rFonts w:ascii="Times New Roman" w:hAnsi="Times New Roman" w:cs="Times New Roman"/>
                <w:b/>
                <w:sz w:val="24"/>
                <w:szCs w:val="24"/>
              </w:rPr>
              <w:t>minimalno 70 treninga</w:t>
            </w:r>
            <w:r w:rsidRPr="0065720D">
              <w:rPr>
                <w:rFonts w:ascii="Times New Roman" w:hAnsi="Times New Roman" w:cs="Times New Roman"/>
                <w:sz w:val="24"/>
                <w:szCs w:val="24"/>
              </w:rPr>
              <w:t xml:space="preserve"> u trajanju od minimalno 45 minuta (1 školski sat = 45 minuta) u okviru </w:t>
            </w:r>
            <w:r w:rsidRPr="0065720D">
              <w:rPr>
                <w:rFonts w:ascii="Times New Roman" w:hAnsi="Times New Roman" w:cs="Times New Roman"/>
                <w:b/>
                <w:sz w:val="24"/>
                <w:szCs w:val="24"/>
              </w:rPr>
              <w:t>jedne godine</w:t>
            </w:r>
            <w:r w:rsidRPr="0065720D">
              <w:rPr>
                <w:rFonts w:ascii="Times New Roman" w:hAnsi="Times New Roman" w:cs="Times New Roman"/>
                <w:sz w:val="24"/>
                <w:szCs w:val="24"/>
              </w:rPr>
              <w:t xml:space="preserve"> od početka provođenja pojedine projektne aktivnosti.</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Sportski i sportsko-rekreativni programi moraju biti sadržajno različiti kako bi se smatrali različitima. Ukoliko su programi sadržajno isti, a razlikuju se samo u dobnoj skupini korisnika, to se smatra istim programom.</w:t>
            </w:r>
          </w:p>
        </w:tc>
      </w:tr>
      <w:tr w:rsidR="0065720D" w:rsidRPr="0065720D" w:rsidTr="00B01DB0">
        <w:tc>
          <w:tcPr>
            <w:tcW w:w="6997" w:type="dxa"/>
          </w:tcPr>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Poštovani,</w:t>
            </w:r>
          </w:p>
          <w:p w:rsidR="0065720D" w:rsidRPr="0065720D" w:rsidRDefault="0065720D" w:rsidP="0065720D">
            <w:pPr>
              <w:rPr>
                <w:rFonts w:ascii="Times New Roman" w:hAnsi="Times New Roman" w:cs="Times New Roman"/>
                <w:sz w:val="24"/>
                <w:szCs w:val="24"/>
              </w:rPr>
            </w:pPr>
          </w:p>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obraćamo Vam se s upitom vezanim uz Poziv na dostavu projektnih prijedloga "Uključivanje djece i mladih u riziku od socijalne isključenosti u sport" (referentni broj: SF.3.4.08.07).</w:t>
            </w:r>
          </w:p>
          <w:p w:rsidR="0065720D" w:rsidRPr="0065720D" w:rsidRDefault="0065720D" w:rsidP="0065720D">
            <w:pPr>
              <w:rPr>
                <w:rFonts w:ascii="Times New Roman" w:hAnsi="Times New Roman" w:cs="Times New Roman"/>
                <w:sz w:val="24"/>
                <w:szCs w:val="24"/>
              </w:rPr>
            </w:pPr>
          </w:p>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 xml:space="preserve">Zanima nas je li, uz djecu koja pripadaju ciljnim skupinama Poziva (djeca i mladi u riziku od socijalne isključenosti, djeca s teškoćama u </w:t>
            </w:r>
            <w:r w:rsidRPr="0065720D">
              <w:rPr>
                <w:rFonts w:ascii="Times New Roman" w:hAnsi="Times New Roman" w:cs="Times New Roman"/>
                <w:sz w:val="24"/>
                <w:szCs w:val="24"/>
              </w:rPr>
              <w:lastRenderedPageBreak/>
              <w:t>razvoju i mladi s invaliditetom te djeca i mlađe punoljetne osobe s problemima u ponašanju), prihvatljivo omogućiti sudjelovanje i djeci koja ne pripadaju navedenim kategorijama u sportskim i sportsko-rekreativnim aktivnostima projekta?</w:t>
            </w:r>
          </w:p>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Naime, svjesni smo da se za djecu izvan ciljne skupine troškovi neće smatrati prihvatljivima te se takvi sudionici neće brojati u ostvarenje pokazatelja Poziva, no u praksi je često teško organizacijski i sadržajno odvojiti djecu u provedbi aktivnosti.</w:t>
            </w:r>
          </w:p>
          <w:p w:rsidR="0065720D" w:rsidRPr="0065720D" w:rsidRDefault="0065720D" w:rsidP="0065720D">
            <w:pPr>
              <w:rPr>
                <w:rFonts w:ascii="Times New Roman" w:hAnsi="Times New Roman" w:cs="Times New Roman"/>
                <w:sz w:val="24"/>
                <w:szCs w:val="24"/>
              </w:rPr>
            </w:pPr>
          </w:p>
          <w:p w:rsidR="0065720D" w:rsidRPr="0065720D" w:rsidRDefault="0065720D" w:rsidP="0065720D">
            <w:pPr>
              <w:rPr>
                <w:rFonts w:ascii="Times New Roman" w:hAnsi="Times New Roman" w:cs="Times New Roman"/>
                <w:sz w:val="24"/>
                <w:szCs w:val="24"/>
              </w:rPr>
            </w:pPr>
            <w:r w:rsidRPr="0065720D">
              <w:rPr>
                <w:rFonts w:ascii="Times New Roman" w:hAnsi="Times New Roman" w:cs="Times New Roman"/>
                <w:sz w:val="24"/>
                <w:szCs w:val="24"/>
              </w:rPr>
              <w:t>Ljubazno molimo za pojašnjenje.</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lastRenderedPageBreak/>
              <w:t>Troškovi su prihvatljivi isključivo ako se odnose na potrebe ciljne skupine prilikom provedbe aktivnosti u okviru Specifičnog cilja 1. Općenito, troškovi moraju biti povezani s predviđenim aktivnostima, a sve aktivnosti moraju biti usmjerene na pripadnike ciljnih skupina.</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Uputama za prijavitelje nije propisano da u projektnim aktivnostima u kojima sudjeluju pripadnici ciljne skupine ne smiju sudjelovati osobe koje nisu pripadnici ciljne skupine.</w:t>
            </w:r>
          </w:p>
          <w:p w:rsidR="0065720D" w:rsidRPr="0065720D" w:rsidRDefault="0065720D" w:rsidP="0065720D">
            <w:pPr>
              <w:jc w:val="both"/>
              <w:rPr>
                <w:rFonts w:ascii="Times New Roman" w:hAnsi="Times New Roman" w:cs="Times New Roman"/>
                <w:sz w:val="24"/>
                <w:szCs w:val="24"/>
              </w:rPr>
            </w:pP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65720D" w:rsidRPr="0065720D" w:rsidTr="002828B9">
        <w:tc>
          <w:tcPr>
            <w:tcW w:w="13994" w:type="dxa"/>
            <w:gridSpan w:val="2"/>
            <w:shd w:val="clear" w:color="auto" w:fill="E7E6E6" w:themeFill="background2"/>
          </w:tcPr>
          <w:p w:rsidR="0065720D" w:rsidRPr="0065720D" w:rsidRDefault="0065720D" w:rsidP="0065720D">
            <w:pPr>
              <w:jc w:val="center"/>
              <w:rPr>
                <w:rFonts w:ascii="Times New Roman" w:hAnsi="Times New Roman" w:cs="Times New Roman"/>
                <w:b/>
                <w:sz w:val="32"/>
                <w:szCs w:val="24"/>
              </w:rPr>
            </w:pPr>
            <w:r w:rsidRPr="0065720D">
              <w:rPr>
                <w:rFonts w:ascii="Times New Roman" w:hAnsi="Times New Roman" w:cs="Times New Roman"/>
                <w:b/>
                <w:sz w:val="32"/>
                <w:szCs w:val="24"/>
              </w:rPr>
              <w:lastRenderedPageBreak/>
              <w:t>3. POSTUPAK PRIJAVE</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Poštovani,  </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u UZP-u je navedeno da je Prijavitelj dužan razraditi proračun svih planiranih troškova potrebnih za realizaciju projektnog prijedloga. Međutim nije jasno gdje i na koji način razraditi troškove koji se pokrivaju paušalnom stopom od 40%. Ako se u Proračun kroz Ekoheziju unose samo izravni troškovi osoblja, što znači ''razraditi'' ostale troškove? Molim pojašnjenje.</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 sustavu eKohezija, u kartici Proračun potrebno je za sve aktivnosti urediti planirane stavke troška.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 kartici Proračun upisuju se stavke proračuna po aktivnostima projekta, uz odabir primjenjivog modela fiksne stope ili primjenjivost izračuna troškova primjenom Standardnih veličina jediničnog troška (SVJT).</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Za izravne troškove osoblja je potrebno primijeniti odgovarajuću kategoriju troška prilikom popunjavanja troškovnika projektnog prijedloga.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Uputama za prijavitelje u poglavlju 2.7.2. određeno da Prijavitelj mora potraživati troškove koji se postotno računaju u odnosu na druge troškove projekta. Prijavitelj mora odabrati ponuđeni model paušalne stope, odnosno, potraživati 40 % sredstava za ostale izravne troškove (koji nisu troškovi osoblja) i neizravne troškove, temeljem unesenih izravnih troškova osoblja. Nakon spremanja troškova koji su temelj za izračun fiksne stope (izravni troškovi osoblja), ona će se automatski izračunati u sustavu eKohezija, prikazati u zasebnoj sekciji na dnu </w:t>
            </w:r>
            <w:r w:rsidRPr="0065720D">
              <w:rPr>
                <w:rFonts w:ascii="Times New Roman" w:hAnsi="Times New Roman" w:cs="Times New Roman"/>
                <w:sz w:val="24"/>
                <w:szCs w:val="24"/>
              </w:rPr>
              <w:lastRenderedPageBreak/>
              <w:t>unesenog proračuna projekta i pridodati ukupnim prihvatljivim troškovima projekta.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Također, Uputama za prijavitelje dana je mogućnost da Prijavitelj izravne troškove osoblja izračuna i korištenjem jediničnih troškova. Ako se u sustavu eKohezija u sekcijama SVJT označi odgovor „Da“ moguće je dodati SVJT, ovisno o potrebama Prijavitelja. Definirane troškove koji će se obračunavati temeljem SVJT potrebno je uvrstiti u proračun odabirom Vrste troška. Upotreba pojednostavljenih troškovnih opcija Uputa za prijavitelje, ostali troškovi projekta (ostali izravni troškovi koji nisu troškovi osoblja i neizravni troškovi) izračunavaju se primjenom paušalne stope od 40 % na izravne troškove osoblja. Prijavitelj mora odabrati ponuđeni model paušalne stope.</w:t>
            </w:r>
          </w:p>
        </w:tc>
      </w:tr>
      <w:tr w:rsidR="0065720D" w:rsidRPr="0065720D" w:rsidTr="00B01DB0">
        <w:tc>
          <w:tcPr>
            <w:tcW w:w="6997" w:type="dxa"/>
          </w:tcPr>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lastRenderedPageBreak/>
              <w:t>Poštovani,</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prilikom popunjavanja obrasca u sustavu eKohezija, kartica Proračun, ukoliko se iskazuje stvarni trošak zaposlenih jer prijavitelj nema zaposlene osobe i planira nova zapošljavanja, da li se u padajućem izborniku Vrsta troška odabire S</w:t>
            </w:r>
            <w:r w:rsidRPr="0065720D">
              <w:rPr>
                <w:rFonts w:ascii="Times New Roman" w:eastAsia="Times New Roman" w:hAnsi="Times New Roman" w:cs="Times New Roman"/>
                <w:i/>
                <w:iCs/>
                <w:sz w:val="24"/>
                <w:szCs w:val="24"/>
              </w:rPr>
              <w:t>tvarni troškovi - izuzev plaće osoblja</w:t>
            </w:r>
            <w:r w:rsidRPr="0065720D">
              <w:rPr>
                <w:rFonts w:ascii="Times New Roman" w:eastAsia="Times New Roman" w:hAnsi="Times New Roman" w:cs="Times New Roman"/>
                <w:sz w:val="24"/>
                <w:szCs w:val="24"/>
              </w:rPr>
              <w:t xml:space="preserve"> ili </w:t>
            </w:r>
            <w:r w:rsidRPr="0065720D">
              <w:rPr>
                <w:rFonts w:ascii="Times New Roman" w:eastAsia="Times New Roman" w:hAnsi="Times New Roman" w:cs="Times New Roman"/>
                <w:i/>
                <w:iCs/>
                <w:sz w:val="24"/>
                <w:szCs w:val="24"/>
              </w:rPr>
              <w:t>Plaće osoblja.</w:t>
            </w:r>
            <w:r w:rsidRPr="0065720D">
              <w:rPr>
                <w:rFonts w:ascii="Times New Roman" w:eastAsia="Times New Roman" w:hAnsi="Times New Roman" w:cs="Times New Roman"/>
                <w:sz w:val="24"/>
                <w:szCs w:val="24"/>
              </w:rPr>
              <w:t xml:space="preserve"> Naime u slučaju oba odabira u rubrici </w:t>
            </w:r>
            <w:r w:rsidRPr="0065720D">
              <w:rPr>
                <w:rFonts w:ascii="Times New Roman" w:eastAsia="Times New Roman" w:hAnsi="Times New Roman" w:cs="Times New Roman"/>
                <w:i/>
                <w:iCs/>
                <w:sz w:val="24"/>
                <w:szCs w:val="24"/>
              </w:rPr>
              <w:t>Fiksna stopa - kategorija</w:t>
            </w:r>
            <w:r w:rsidRPr="0065720D">
              <w:rPr>
                <w:rFonts w:ascii="Times New Roman" w:eastAsia="Times New Roman" w:hAnsi="Times New Roman" w:cs="Times New Roman"/>
                <w:sz w:val="24"/>
                <w:szCs w:val="24"/>
              </w:rPr>
              <w:t xml:space="preserve"> mogući je odabir </w:t>
            </w:r>
            <w:r w:rsidRPr="0065720D">
              <w:rPr>
                <w:rFonts w:ascii="Times New Roman" w:eastAsia="Times New Roman" w:hAnsi="Times New Roman" w:cs="Times New Roman"/>
                <w:i/>
                <w:iCs/>
                <w:sz w:val="24"/>
                <w:szCs w:val="24"/>
              </w:rPr>
              <w:t xml:space="preserve">Izravni troškovi osoblja, </w:t>
            </w:r>
            <w:r w:rsidRPr="0065720D">
              <w:rPr>
                <w:rFonts w:ascii="Times New Roman" w:eastAsia="Times New Roman" w:hAnsi="Times New Roman" w:cs="Times New Roman"/>
                <w:sz w:val="24"/>
                <w:szCs w:val="24"/>
              </w:rPr>
              <w:t>odnosno u oba slučaja troškovi se u Sažetku proračuna prikazuju kao Kategorije troškova na osnovu kojih se primjenjuje fiksna stopa</w:t>
            </w:r>
          </w:p>
          <w:p w:rsidR="0065720D" w:rsidRPr="0065720D" w:rsidRDefault="0065720D" w:rsidP="0065720D">
            <w:pPr>
              <w:rPr>
                <w:rFonts w:ascii="Times New Roman" w:eastAsia="Times New Roman" w:hAnsi="Times New Roman" w:cs="Times New Roman"/>
                <w:sz w:val="24"/>
                <w:szCs w:val="24"/>
              </w:rPr>
            </w:pPr>
          </w:p>
          <w:p w:rsidR="0065720D" w:rsidRPr="0065720D" w:rsidRDefault="0065720D" w:rsidP="0065720D">
            <w:pPr>
              <w:rPr>
                <w:rFonts w:ascii="Times New Roman" w:eastAsia="Times New Roman" w:hAnsi="Times New Roman" w:cs="Times New Roman"/>
                <w:sz w:val="24"/>
                <w:szCs w:val="24"/>
              </w:rPr>
            </w:pPr>
            <w:r w:rsidRPr="0065720D">
              <w:rPr>
                <w:rFonts w:ascii="Times New Roman" w:eastAsia="Times New Roman" w:hAnsi="Times New Roman" w:cs="Times New Roman"/>
                <w:sz w:val="24"/>
                <w:szCs w:val="24"/>
              </w:rPr>
              <w:t xml:space="preserve">Pute PiO-a objašnjeno je da se u proračun projekta unose samo stavke troška koje se odnose na izravne troškove osoblja. Kriterij odabira 2.2.a kojim se boduje razrađenost aktivnosti i dosljednost proračuna u odnosu na aktivnosti te kao izvor navodi karticu Proračuna. S obzirom da se u Proračun ne navode troškovi provedbe aktivnosti izuzev troškova osoblja da li se od prijavitelja očekuje da troškove opisuje u </w:t>
            </w:r>
            <w:r w:rsidRPr="0065720D">
              <w:rPr>
                <w:rFonts w:ascii="Times New Roman" w:eastAsia="Times New Roman" w:hAnsi="Times New Roman" w:cs="Times New Roman"/>
                <w:sz w:val="24"/>
                <w:szCs w:val="24"/>
              </w:rPr>
              <w:lastRenderedPageBreak/>
              <w:t>kartici aktivnosti, odnosno kako ih prijavitelj može iskazati s ciljem ostvarivanja maksimalnog broja bodova.</w:t>
            </w:r>
          </w:p>
        </w:tc>
        <w:tc>
          <w:tcPr>
            <w:tcW w:w="6997" w:type="dxa"/>
          </w:tcPr>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lastRenderedPageBreak/>
              <w:t xml:space="preserve">Potrebno je odabrati </w:t>
            </w:r>
            <w:r w:rsidRPr="0065720D">
              <w:rPr>
                <w:rFonts w:ascii="Times New Roman" w:hAnsi="Times New Roman" w:cs="Times New Roman"/>
                <w:i/>
                <w:iCs/>
                <w:sz w:val="24"/>
                <w:szCs w:val="24"/>
              </w:rPr>
              <w:t>Plaće osoblja</w:t>
            </w:r>
            <w:r w:rsidRPr="0065720D">
              <w:rPr>
                <w:rFonts w:ascii="Times New Roman" w:hAnsi="Times New Roman" w:cs="Times New Roman"/>
                <w:sz w:val="24"/>
                <w:szCs w:val="24"/>
              </w:rPr>
              <w:t>.</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 sustavu eKohezija, u kartici Proračun potrebno je za sve aktivnosti urediti planirane stavke troška.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U kartici Proračun upisuju se stavke proračuna po aktivnostima projekta, uz odabir primjenjivog modela fiksne stope ili primjenjivost izračuna troškova primjenom Standardnih veličina jediničnog troška (SVJT).</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Za izravne troškove osoblja je potrebno primijeniti odgovarajuću kategoriju troška prilikom popunjavanja troškovnika projektnog prijedloga.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Uputama za prijavitelje u poglavlju 2.7.2. određeno da Prijavitelj mora potraživati troškove koji se postotno računaju u odnosu na druge troškove projekta. Prijavitelj mora odabrati ponuđeni model paušalne stope, odnosno, potraživati 40 % sredstava za ostale izravne troškove (koji nisu troškovi osoblja) i neizravne troškove, temeljem unesenih izravnih troškova osoblja. Nakon spremanja troškova koji su temelj za izračun fiksne stope (izravni troškovi osoblja), ona će se automatski </w:t>
            </w:r>
            <w:r w:rsidRPr="0065720D">
              <w:rPr>
                <w:rFonts w:ascii="Times New Roman" w:hAnsi="Times New Roman" w:cs="Times New Roman"/>
                <w:sz w:val="24"/>
                <w:szCs w:val="24"/>
              </w:rPr>
              <w:lastRenderedPageBreak/>
              <w:t>izračunati u sustavu eKohezija, prikazati u zasebnoj sekciji na dnu unesenog proračuna projekta i pridodati ukupnim prihvatljivim troškovima projekta.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Također, Uputama za prijavitelje dana je mogućnost da Prijavitelj izravne troškove osoblja izračuna i korištenjem jediničnih troškova. Ako se u sustavu eKohezija u sekcijama SVJT označi odgovor „Da“ moguće je dodati SVJT, ovisno o potrebama Prijavitelja. Definirane troškove koji će se obračunavati temeljem SVJT potrebno je uvrstiti u proračun odabirom Vrste troška.</w:t>
            </w:r>
          </w:p>
          <w:p w:rsidR="0065720D" w:rsidRPr="0065720D" w:rsidRDefault="0065720D" w:rsidP="0065720D">
            <w:pPr>
              <w:jc w:val="both"/>
              <w:rPr>
                <w:rFonts w:ascii="Times New Roman" w:hAnsi="Times New Roman" w:cs="Times New Roman"/>
                <w:sz w:val="24"/>
                <w:szCs w:val="24"/>
              </w:rPr>
            </w:pPr>
            <w:r w:rsidRPr="0065720D">
              <w:rPr>
                <w:rFonts w:ascii="Times New Roman" w:hAnsi="Times New Roman" w:cs="Times New Roman"/>
                <w:sz w:val="24"/>
                <w:szCs w:val="24"/>
              </w:rPr>
              <w:t xml:space="preserve">Kao što je navedeno u točki 4.2. Procjena kvalitete, za kriterij 2.2.a kao izvor provjere služe Kartica Aktivnosti i Kartica Proračun. Dakle, prijavitelj je dužan što detaljnije opisati aktivnosti u pripadajućoj kartici. </w:t>
            </w:r>
          </w:p>
        </w:tc>
        <w:bookmarkStart w:id="1" w:name="_GoBack"/>
        <w:bookmarkEnd w:id="1"/>
      </w:tr>
    </w:tbl>
    <w:p w:rsidR="00935B74" w:rsidRPr="00B01DB0" w:rsidRDefault="00935B74">
      <w:pPr>
        <w:rPr>
          <w:rFonts w:ascii="Times New Roman" w:hAnsi="Times New Roman" w:cs="Times New Roman"/>
          <w:sz w:val="24"/>
          <w:szCs w:val="24"/>
        </w:rPr>
      </w:pPr>
    </w:p>
    <w:sectPr w:rsidR="00935B74" w:rsidRPr="00B01DB0" w:rsidSect="00D034E1">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A9" w:rsidRDefault="00100BA9" w:rsidP="00466AA3">
      <w:pPr>
        <w:spacing w:after="0" w:line="240" w:lineRule="auto"/>
      </w:pPr>
      <w:r>
        <w:separator/>
      </w:r>
    </w:p>
  </w:endnote>
  <w:endnote w:type="continuationSeparator" w:id="0">
    <w:p w:rsidR="00100BA9" w:rsidRDefault="00100BA9" w:rsidP="004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Footer"/>
    </w:pPr>
    <w:r w:rsidRPr="00604C5E">
      <w:rPr>
        <w:noProof/>
        <w:lang w:eastAsia="hr-HR"/>
      </w:rPr>
      <w:drawing>
        <wp:anchor distT="0" distB="0" distL="114300" distR="114300" simplePos="0" relativeHeight="251660288" behindDoc="0" locked="0" layoutInCell="1" allowOverlap="1">
          <wp:simplePos x="0" y="0"/>
          <wp:positionH relativeFrom="margin">
            <wp:posOffset>7273290</wp:posOffset>
          </wp:positionH>
          <wp:positionV relativeFrom="margin">
            <wp:posOffset>5219700</wp:posOffset>
          </wp:positionV>
          <wp:extent cx="1619250" cy="417195"/>
          <wp:effectExtent l="0" t="0" r="0" b="190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17195"/>
                  </a:xfrm>
                  <a:prstGeom prst="rect">
                    <a:avLst/>
                  </a:prstGeom>
                </pic:spPr>
              </pic:pic>
            </a:graphicData>
          </a:graphic>
        </wp:anchor>
      </w:drawing>
    </w:r>
    <w:r w:rsidRPr="00604C5E">
      <w:rPr>
        <w:noProof/>
        <w:lang w:eastAsia="hr-HR"/>
      </w:rPr>
      <w:drawing>
        <wp:inline distT="0" distB="0" distL="0" distR="0" wp14:anchorId="0FBA4F6F" wp14:editId="2634B056">
          <wp:extent cx="1252071" cy="466725"/>
          <wp:effectExtent l="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532" cy="470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A9" w:rsidRDefault="00100BA9" w:rsidP="00466AA3">
      <w:pPr>
        <w:spacing w:after="0" w:line="240" w:lineRule="auto"/>
      </w:pPr>
      <w:r>
        <w:separator/>
      </w:r>
    </w:p>
  </w:footnote>
  <w:footnote w:type="continuationSeparator" w:id="0">
    <w:p w:rsidR="00100BA9" w:rsidRDefault="00100BA9" w:rsidP="004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Header"/>
      <w:rPr>
        <w:rFonts w:ascii="Times New Roman" w:hAnsi="Times New Roman" w:cs="Times New Roman"/>
        <w:sz w:val="24"/>
        <w:szCs w:val="24"/>
      </w:rPr>
    </w:pPr>
    <w:r>
      <w:rPr>
        <w:i/>
        <w:noProof/>
        <w:lang w:eastAsia="hr-HR"/>
      </w:rPr>
      <w:drawing>
        <wp:anchor distT="0" distB="0" distL="114300" distR="114300" simplePos="0" relativeHeight="251659264" behindDoc="0" locked="0" layoutInCell="1" allowOverlap="1" wp14:anchorId="1324EF70" wp14:editId="0B0245BA">
          <wp:simplePos x="0" y="0"/>
          <wp:positionH relativeFrom="margin">
            <wp:posOffset>8206740</wp:posOffset>
          </wp:positionH>
          <wp:positionV relativeFrom="margin">
            <wp:posOffset>-1084287</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Pr>
        <w:rFonts w:ascii="Times New Roman" w:hAnsi="Times New Roman" w:cs="Times New Roman"/>
        <w:b/>
        <w:noProof/>
        <w:color w:val="FF0000"/>
        <w:sz w:val="24"/>
        <w:szCs w:val="24"/>
        <w:lang w:eastAsia="hr-HR"/>
      </w:rPr>
      <w:drawing>
        <wp:inline distT="0" distB="0" distL="0" distR="0" wp14:anchorId="5105C894" wp14:editId="65ECC435">
          <wp:extent cx="1724809" cy="450000"/>
          <wp:effectExtent l="0" t="0" r="0" b="7620"/>
          <wp:docPr id="213391024" name="Picture 213391024"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p w:rsidR="00604C5E" w:rsidRDefault="00604C5E">
    <w:pPr>
      <w:pStyle w:val="Header"/>
      <w:rPr>
        <w:rFonts w:ascii="Times New Roman" w:hAnsi="Times New Roman" w:cs="Times New Roman"/>
        <w:sz w:val="24"/>
        <w:szCs w:val="24"/>
      </w:rPr>
    </w:pPr>
  </w:p>
  <w:p w:rsidR="00466AA3" w:rsidRDefault="00466AA3">
    <w:pPr>
      <w:pStyle w:val="Header"/>
      <w:rPr>
        <w:rFonts w:ascii="Times New Roman" w:hAnsi="Times New Roman" w:cs="Times New Roman"/>
        <w:sz w:val="24"/>
        <w:szCs w:val="24"/>
      </w:rPr>
    </w:pPr>
    <w:r w:rsidRPr="00466AA3">
      <w:rPr>
        <w:rFonts w:ascii="Times New Roman" w:hAnsi="Times New Roman" w:cs="Times New Roman"/>
        <w:sz w:val="24"/>
        <w:szCs w:val="24"/>
      </w:rPr>
      <w:t>Odgovori na pitanja</w:t>
    </w:r>
    <w:r>
      <w:rPr>
        <w:rFonts w:ascii="Times New Roman" w:hAnsi="Times New Roman" w:cs="Times New Roman"/>
        <w:sz w:val="24"/>
        <w:szCs w:val="24"/>
      </w:rPr>
      <w:t xml:space="preserve"> pristigla</w:t>
    </w:r>
    <w:r w:rsidR="0065720D">
      <w:rPr>
        <w:rFonts w:ascii="Times New Roman" w:hAnsi="Times New Roman" w:cs="Times New Roman"/>
        <w:sz w:val="24"/>
        <w:szCs w:val="24"/>
      </w:rPr>
      <w:t xml:space="preserve"> zaključno s 1. 7</w:t>
    </w:r>
    <w:r w:rsidRPr="00466AA3">
      <w:rPr>
        <w:rFonts w:ascii="Times New Roman" w:hAnsi="Times New Roman" w:cs="Times New Roman"/>
        <w:sz w:val="24"/>
        <w:szCs w:val="24"/>
      </w:rPr>
      <w:t>. 2025. godine</w:t>
    </w:r>
    <w:r w:rsidR="0065720D">
      <w:rPr>
        <w:rFonts w:ascii="Times New Roman" w:hAnsi="Times New Roman" w:cs="Times New Roman"/>
        <w:sz w:val="24"/>
        <w:szCs w:val="24"/>
      </w:rPr>
      <w:t xml:space="preserve"> – 6</w:t>
    </w:r>
    <w:r>
      <w:rPr>
        <w:rFonts w:ascii="Times New Roman" w:hAnsi="Times New Roman" w:cs="Times New Roman"/>
        <w:sz w:val="24"/>
        <w:szCs w:val="24"/>
      </w:rPr>
      <w:t>. SET</w:t>
    </w:r>
  </w:p>
  <w:p w:rsidR="00604C5E" w:rsidRPr="00604C5E" w:rsidRDefault="00604C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888"/>
    <w:multiLevelType w:val="hybridMultilevel"/>
    <w:tmpl w:val="90745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C5659C"/>
    <w:multiLevelType w:val="multilevel"/>
    <w:tmpl w:val="CF464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FF8A"/>
    <w:multiLevelType w:val="hybridMultilevel"/>
    <w:tmpl w:val="A24854C4"/>
    <w:lvl w:ilvl="0" w:tplc="57560FB6">
      <w:start w:val="1"/>
      <w:numFmt w:val="decimal"/>
      <w:lvlText w:val="%1."/>
      <w:lvlJc w:val="left"/>
      <w:pPr>
        <w:ind w:left="720" w:hanging="360"/>
      </w:pPr>
    </w:lvl>
    <w:lvl w:ilvl="1" w:tplc="3E36EC50">
      <w:start w:val="1"/>
      <w:numFmt w:val="lowerLetter"/>
      <w:lvlText w:val="%2."/>
      <w:lvlJc w:val="left"/>
      <w:pPr>
        <w:ind w:left="1440" w:hanging="360"/>
      </w:pPr>
    </w:lvl>
    <w:lvl w:ilvl="2" w:tplc="4712FCAC">
      <w:start w:val="1"/>
      <w:numFmt w:val="lowerRoman"/>
      <w:lvlText w:val="%3."/>
      <w:lvlJc w:val="right"/>
      <w:pPr>
        <w:ind w:left="2160" w:hanging="180"/>
      </w:pPr>
    </w:lvl>
    <w:lvl w:ilvl="3" w:tplc="F77CD3EC">
      <w:start w:val="1"/>
      <w:numFmt w:val="decimal"/>
      <w:lvlText w:val="%4."/>
      <w:lvlJc w:val="left"/>
      <w:pPr>
        <w:ind w:left="2880" w:hanging="360"/>
      </w:pPr>
    </w:lvl>
    <w:lvl w:ilvl="4" w:tplc="ACC8E58E">
      <w:start w:val="1"/>
      <w:numFmt w:val="lowerLetter"/>
      <w:lvlText w:val="%5."/>
      <w:lvlJc w:val="left"/>
      <w:pPr>
        <w:ind w:left="3600" w:hanging="360"/>
      </w:pPr>
    </w:lvl>
    <w:lvl w:ilvl="5" w:tplc="06CAEFB0">
      <w:start w:val="1"/>
      <w:numFmt w:val="lowerRoman"/>
      <w:lvlText w:val="%6."/>
      <w:lvlJc w:val="right"/>
      <w:pPr>
        <w:ind w:left="4320" w:hanging="180"/>
      </w:pPr>
    </w:lvl>
    <w:lvl w:ilvl="6" w:tplc="C7C0B530">
      <w:start w:val="1"/>
      <w:numFmt w:val="decimal"/>
      <w:lvlText w:val="%7."/>
      <w:lvlJc w:val="left"/>
      <w:pPr>
        <w:ind w:left="5040" w:hanging="360"/>
      </w:pPr>
    </w:lvl>
    <w:lvl w:ilvl="7" w:tplc="898C2B90">
      <w:start w:val="1"/>
      <w:numFmt w:val="lowerLetter"/>
      <w:lvlText w:val="%8."/>
      <w:lvlJc w:val="left"/>
      <w:pPr>
        <w:ind w:left="5760" w:hanging="360"/>
      </w:pPr>
    </w:lvl>
    <w:lvl w:ilvl="8" w:tplc="AA7AA7A0">
      <w:start w:val="1"/>
      <w:numFmt w:val="lowerRoman"/>
      <w:lvlText w:val="%9."/>
      <w:lvlJc w:val="right"/>
      <w:pPr>
        <w:ind w:left="6480" w:hanging="180"/>
      </w:pPr>
    </w:lvl>
  </w:abstractNum>
  <w:abstractNum w:abstractNumId="3" w15:restartNumberingAfterBreak="0">
    <w:nsid w:val="1AF5570C"/>
    <w:multiLevelType w:val="hybridMultilevel"/>
    <w:tmpl w:val="5AD29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2E6C80"/>
    <w:multiLevelType w:val="hybridMultilevel"/>
    <w:tmpl w:val="7FA21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B76D1E"/>
    <w:multiLevelType w:val="hybridMultilevel"/>
    <w:tmpl w:val="F2568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F87524"/>
    <w:multiLevelType w:val="multilevel"/>
    <w:tmpl w:val="7FBA6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C2128C"/>
    <w:multiLevelType w:val="hybridMultilevel"/>
    <w:tmpl w:val="8CDAF7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651CF7"/>
    <w:multiLevelType w:val="hybridMultilevel"/>
    <w:tmpl w:val="877AD4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22DCB4A"/>
    <w:multiLevelType w:val="hybridMultilevel"/>
    <w:tmpl w:val="56128CE0"/>
    <w:lvl w:ilvl="0" w:tplc="08CA7D1C">
      <w:start w:val="1"/>
      <w:numFmt w:val="bullet"/>
      <w:lvlText w:val="-"/>
      <w:lvlJc w:val="left"/>
      <w:pPr>
        <w:ind w:left="720" w:hanging="360"/>
      </w:pPr>
      <w:rPr>
        <w:rFonts w:ascii="Aptos" w:hAnsi="Aptos" w:hint="default"/>
      </w:rPr>
    </w:lvl>
    <w:lvl w:ilvl="1" w:tplc="10E0E770">
      <w:start w:val="1"/>
      <w:numFmt w:val="bullet"/>
      <w:lvlText w:val="o"/>
      <w:lvlJc w:val="left"/>
      <w:pPr>
        <w:ind w:left="1440" w:hanging="360"/>
      </w:pPr>
      <w:rPr>
        <w:rFonts w:ascii="Courier New" w:hAnsi="Courier New" w:hint="default"/>
      </w:rPr>
    </w:lvl>
    <w:lvl w:ilvl="2" w:tplc="6EFAEA3C">
      <w:start w:val="1"/>
      <w:numFmt w:val="bullet"/>
      <w:lvlText w:val=""/>
      <w:lvlJc w:val="left"/>
      <w:pPr>
        <w:ind w:left="2160" w:hanging="360"/>
      </w:pPr>
      <w:rPr>
        <w:rFonts w:ascii="Wingdings" w:hAnsi="Wingdings" w:hint="default"/>
      </w:rPr>
    </w:lvl>
    <w:lvl w:ilvl="3" w:tplc="9514A9B6">
      <w:start w:val="1"/>
      <w:numFmt w:val="bullet"/>
      <w:lvlText w:val=""/>
      <w:lvlJc w:val="left"/>
      <w:pPr>
        <w:ind w:left="2880" w:hanging="360"/>
      </w:pPr>
      <w:rPr>
        <w:rFonts w:ascii="Symbol" w:hAnsi="Symbol" w:hint="default"/>
      </w:rPr>
    </w:lvl>
    <w:lvl w:ilvl="4" w:tplc="32BCCE72">
      <w:start w:val="1"/>
      <w:numFmt w:val="bullet"/>
      <w:lvlText w:val="o"/>
      <w:lvlJc w:val="left"/>
      <w:pPr>
        <w:ind w:left="3600" w:hanging="360"/>
      </w:pPr>
      <w:rPr>
        <w:rFonts w:ascii="Courier New" w:hAnsi="Courier New" w:hint="default"/>
      </w:rPr>
    </w:lvl>
    <w:lvl w:ilvl="5" w:tplc="A53A1844">
      <w:start w:val="1"/>
      <w:numFmt w:val="bullet"/>
      <w:lvlText w:val=""/>
      <w:lvlJc w:val="left"/>
      <w:pPr>
        <w:ind w:left="4320" w:hanging="360"/>
      </w:pPr>
      <w:rPr>
        <w:rFonts w:ascii="Wingdings" w:hAnsi="Wingdings" w:hint="default"/>
      </w:rPr>
    </w:lvl>
    <w:lvl w:ilvl="6" w:tplc="6AD296F8">
      <w:start w:val="1"/>
      <w:numFmt w:val="bullet"/>
      <w:lvlText w:val=""/>
      <w:lvlJc w:val="left"/>
      <w:pPr>
        <w:ind w:left="5040" w:hanging="360"/>
      </w:pPr>
      <w:rPr>
        <w:rFonts w:ascii="Symbol" w:hAnsi="Symbol" w:hint="default"/>
      </w:rPr>
    </w:lvl>
    <w:lvl w:ilvl="7" w:tplc="50F2D3E2">
      <w:start w:val="1"/>
      <w:numFmt w:val="bullet"/>
      <w:lvlText w:val="o"/>
      <w:lvlJc w:val="left"/>
      <w:pPr>
        <w:ind w:left="5760" w:hanging="360"/>
      </w:pPr>
      <w:rPr>
        <w:rFonts w:ascii="Courier New" w:hAnsi="Courier New" w:hint="default"/>
      </w:rPr>
    </w:lvl>
    <w:lvl w:ilvl="8" w:tplc="2722BE6E">
      <w:start w:val="1"/>
      <w:numFmt w:val="bullet"/>
      <w:lvlText w:val=""/>
      <w:lvlJc w:val="left"/>
      <w:pPr>
        <w:ind w:left="6480" w:hanging="360"/>
      </w:pPr>
      <w:rPr>
        <w:rFonts w:ascii="Wingdings" w:hAnsi="Wingdings" w:hint="default"/>
      </w:rPr>
    </w:lvl>
  </w:abstractNum>
  <w:abstractNum w:abstractNumId="10" w15:restartNumberingAfterBreak="0">
    <w:nsid w:val="5D8A3AC3"/>
    <w:multiLevelType w:val="hybridMultilevel"/>
    <w:tmpl w:val="3132C9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161A3F"/>
    <w:multiLevelType w:val="hybridMultilevel"/>
    <w:tmpl w:val="21EC9C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8984066"/>
    <w:multiLevelType w:val="hybridMultilevel"/>
    <w:tmpl w:val="CD7E13AE"/>
    <w:lvl w:ilvl="0" w:tplc="F2B4631E">
      <w:start w:val="23"/>
      <w:numFmt w:val="bullet"/>
      <w:lvlText w:val="-"/>
      <w:lvlJc w:val="left"/>
      <w:pPr>
        <w:ind w:left="420" w:hanging="360"/>
      </w:pPr>
      <w:rPr>
        <w:rFonts w:ascii="Calibri" w:eastAsiaTheme="minorHAnsi" w:hAnsi="Calibri" w:cs="Calibri" w:hint="default"/>
        <w:b/>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5"/>
  </w:num>
  <w:num w:numId="6">
    <w:abstractNumId w:val="10"/>
  </w:num>
  <w:num w:numId="7">
    <w:abstractNumId w:val="1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1"/>
    <w:rsid w:val="00100BA9"/>
    <w:rsid w:val="00102164"/>
    <w:rsid w:val="00261407"/>
    <w:rsid w:val="003325FA"/>
    <w:rsid w:val="003C106D"/>
    <w:rsid w:val="00466AA3"/>
    <w:rsid w:val="004F5964"/>
    <w:rsid w:val="00563EF1"/>
    <w:rsid w:val="00604C5E"/>
    <w:rsid w:val="0065720D"/>
    <w:rsid w:val="006E4617"/>
    <w:rsid w:val="007748D8"/>
    <w:rsid w:val="008C62ED"/>
    <w:rsid w:val="00935B74"/>
    <w:rsid w:val="00B01DB0"/>
    <w:rsid w:val="00B40187"/>
    <w:rsid w:val="00C00036"/>
    <w:rsid w:val="00C76F4A"/>
    <w:rsid w:val="00D034E1"/>
    <w:rsid w:val="00FC01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F4CE8A"/>
  <w15:chartTrackingRefBased/>
  <w15:docId w15:val="{731861C8-38AA-4A37-B0D2-329803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E1"/>
    <w:rPr>
      <w:rFonts w:ascii="Segoe UI" w:hAnsi="Segoe UI" w:cs="Segoe UI"/>
      <w:sz w:val="18"/>
      <w:szCs w:val="18"/>
    </w:rPr>
  </w:style>
  <w:style w:type="paragraph" w:styleId="ListParagraph">
    <w:name w:val="List Paragraph"/>
    <w:basedOn w:val="Normal"/>
    <w:uiPriority w:val="34"/>
    <w:qFormat/>
    <w:rsid w:val="00D034E1"/>
    <w:pPr>
      <w:ind w:left="720"/>
      <w:contextualSpacing/>
    </w:pPr>
  </w:style>
  <w:style w:type="character" w:styleId="CommentReference">
    <w:name w:val="annotation reference"/>
    <w:basedOn w:val="DefaultParagraphFont"/>
    <w:uiPriority w:val="99"/>
    <w:semiHidden/>
    <w:unhideWhenUsed/>
    <w:rsid w:val="00D034E1"/>
    <w:rPr>
      <w:sz w:val="16"/>
      <w:szCs w:val="16"/>
    </w:rPr>
  </w:style>
  <w:style w:type="paragraph" w:styleId="CommentText">
    <w:name w:val="annotation text"/>
    <w:basedOn w:val="Normal"/>
    <w:link w:val="CommentTextChar"/>
    <w:uiPriority w:val="99"/>
    <w:unhideWhenUsed/>
    <w:rsid w:val="00D034E1"/>
    <w:pPr>
      <w:spacing w:line="240" w:lineRule="auto"/>
    </w:pPr>
    <w:rPr>
      <w:sz w:val="20"/>
      <w:szCs w:val="20"/>
    </w:rPr>
  </w:style>
  <w:style w:type="character" w:customStyle="1" w:styleId="CommentTextChar">
    <w:name w:val="Comment Text Char"/>
    <w:basedOn w:val="DefaultParagraphFont"/>
    <w:link w:val="CommentText"/>
    <w:uiPriority w:val="99"/>
    <w:rsid w:val="00D034E1"/>
    <w:rPr>
      <w:sz w:val="20"/>
      <w:szCs w:val="20"/>
    </w:rPr>
  </w:style>
  <w:style w:type="character" w:styleId="Hyperlink">
    <w:name w:val="Hyperlink"/>
    <w:basedOn w:val="DefaultParagraphFont"/>
    <w:uiPriority w:val="99"/>
    <w:unhideWhenUsed/>
    <w:rsid w:val="00D034E1"/>
    <w:rPr>
      <w:color w:val="0563C1" w:themeColor="hyperlink"/>
      <w:u w:val="single"/>
    </w:rPr>
  </w:style>
  <w:style w:type="paragraph" w:customStyle="1" w:styleId="Default">
    <w:name w:val="Default"/>
    <w:rsid w:val="003325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AA3"/>
  </w:style>
  <w:style w:type="paragraph" w:styleId="Footer">
    <w:name w:val="footer"/>
    <w:basedOn w:val="Normal"/>
    <w:link w:val="FooterChar"/>
    <w:uiPriority w:val="99"/>
    <w:unhideWhenUsed/>
    <w:rsid w:val="0046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AA3"/>
  </w:style>
  <w:style w:type="character" w:customStyle="1" w:styleId="Bodytext28">
    <w:name w:val="Body text (2) + 8"/>
    <w:aliases w:val="5 pt,Body text + 6"/>
    <w:basedOn w:val="DefaultParagraphFont"/>
    <w:rsid w:val="00466A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paragraph" w:styleId="NormalWeb">
    <w:name w:val="Normal (Web)"/>
    <w:basedOn w:val="Normal"/>
    <w:uiPriority w:val="99"/>
    <w:unhideWhenUsed/>
    <w:rsid w:val="00C76F4A"/>
    <w:pPr>
      <w:spacing w:before="100" w:beforeAutospacing="1" w:after="100" w:afterAutospacing="1" w:line="240" w:lineRule="auto"/>
    </w:pPr>
    <w:rPr>
      <w:rFonts w:ascii="Times New Roman" w:hAnsi="Times New Roman" w:cs="Times New Roman"/>
      <w:sz w:val="24"/>
      <w:szCs w:val="24"/>
      <w:lang w:eastAsia="hr-HR"/>
    </w:rPr>
  </w:style>
  <w:style w:type="character" w:customStyle="1" w:styleId="gmailsignatureprefix">
    <w:name w:val="gmail_signature_prefix"/>
    <w:basedOn w:val="DefaultParagraphFont"/>
    <w:rsid w:val="00C7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3</cp:revision>
  <dcterms:created xsi:type="dcterms:W3CDTF">2025-06-25T11:37:00Z</dcterms:created>
  <dcterms:modified xsi:type="dcterms:W3CDTF">2025-07-01T11:28:00Z</dcterms:modified>
</cp:coreProperties>
</file>