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Reetkatablice"/>
        <w:tblpPr w:leftFromText="180" w:rightFromText="180" w:vertAnchor="text" w:horzAnchor="margin" w:tblpY="-46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7371"/>
      </w:tblGrid>
      <w:tr w:rsidR="00A523C6" w:rsidRPr="002C6D3D" w:rsidTr="00316CA5">
        <w:trPr>
          <w:trHeight w:val="557"/>
        </w:trPr>
        <w:tc>
          <w:tcPr>
            <w:tcW w:w="5637" w:type="dxa"/>
          </w:tcPr>
          <w:p w:rsidR="00A523C6" w:rsidRPr="002C6D3D" w:rsidRDefault="00A523C6" w:rsidP="00316CA5">
            <w:pPr>
              <w:autoSpaceDE w:val="0"/>
              <w:autoSpaceDN w:val="0"/>
              <w:adjustRightInd w:val="0"/>
              <w:rPr>
                <w:rFonts w:ascii="Calibri" w:eastAsia="Calibri" w:hAnsi="Calibri" w:cs="Times New Roman"/>
                <w:color w:val="000000"/>
                <w:sz w:val="20"/>
                <w:szCs w:val="20"/>
              </w:rPr>
            </w:pPr>
            <w:r w:rsidRPr="002C6D3D">
              <w:rPr>
                <w:rFonts w:ascii="Calibri" w:eastAsia="Calibri" w:hAnsi="Calibri" w:cs="Times New Roman"/>
                <w:color w:val="000000"/>
                <w:sz w:val="20"/>
                <w:szCs w:val="20"/>
              </w:rPr>
              <w:t>Ministarstvo rada i mirovinskoga sustava</w:t>
            </w:r>
          </w:p>
          <w:p w:rsidR="00A523C6" w:rsidRPr="002C6D3D" w:rsidRDefault="00A523C6" w:rsidP="00316CA5">
            <w:pPr>
              <w:autoSpaceDE w:val="0"/>
              <w:autoSpaceDN w:val="0"/>
              <w:adjustRightInd w:val="0"/>
              <w:rPr>
                <w:rFonts w:ascii="Calibri" w:eastAsia="Calibri" w:hAnsi="Calibri" w:cs="Times New Roman"/>
                <w:color w:val="000000"/>
                <w:sz w:val="20"/>
                <w:szCs w:val="20"/>
              </w:rPr>
            </w:pPr>
            <w:r w:rsidRPr="002C6D3D">
              <w:rPr>
                <w:rFonts w:ascii="Calibri" w:eastAsia="Calibri" w:hAnsi="Calibri" w:cs="Times New Roman"/>
                <w:color w:val="000000"/>
                <w:sz w:val="20"/>
                <w:szCs w:val="20"/>
              </w:rPr>
              <w:t>Uprava za upravljanje operativnim programima Europske unije</w:t>
            </w:r>
            <w:r w:rsidRPr="002C6D3D">
              <w:rPr>
                <w:rFonts w:ascii="Calibri" w:eastAsia="Calibri" w:hAnsi="Calibri" w:cs="Times New Roman"/>
                <w:color w:val="000000"/>
                <w:sz w:val="20"/>
                <w:szCs w:val="20"/>
              </w:rPr>
              <w:br/>
            </w:r>
            <w:r>
              <w:rPr>
                <w:rFonts w:ascii="Calibri" w:eastAsia="Calibri" w:hAnsi="Calibri" w:cs="Times New Roman"/>
                <w:color w:val="000000"/>
                <w:sz w:val="20"/>
                <w:szCs w:val="20"/>
              </w:rPr>
              <w:t xml:space="preserve">Sektor za pripremu i provedbu projekata Operativnog programa Učinkoviti ljudski potencijali 2014. – 2020. </w:t>
            </w:r>
            <w:r w:rsidRPr="002C6D3D">
              <w:rPr>
                <w:rFonts w:ascii="Calibri" w:eastAsia="Calibri" w:hAnsi="Calibri" w:cs="Times New Roman"/>
                <w:color w:val="000000"/>
                <w:sz w:val="20"/>
                <w:szCs w:val="20"/>
              </w:rPr>
              <w:tab/>
            </w:r>
          </w:p>
        </w:tc>
        <w:tc>
          <w:tcPr>
            <w:tcW w:w="7371" w:type="dxa"/>
          </w:tcPr>
          <w:p w:rsidR="00A523C6" w:rsidRDefault="00A523C6" w:rsidP="00316CA5">
            <w:pPr>
              <w:autoSpaceDE w:val="0"/>
              <w:autoSpaceDN w:val="0"/>
              <w:adjustRightInd w:val="0"/>
              <w:rPr>
                <w:rFonts w:ascii="Calibri" w:eastAsia="Calibri" w:hAnsi="Calibri" w:cs="Times New Roman"/>
                <w:color w:val="000000"/>
                <w:sz w:val="20"/>
                <w:szCs w:val="20"/>
              </w:rPr>
            </w:pPr>
            <w:r>
              <w:rPr>
                <w:rFonts w:ascii="Calibri" w:eastAsia="Calibri" w:hAnsi="Calibri" w:cs="Times New Roman"/>
                <w:color w:val="000000"/>
                <w:sz w:val="20"/>
                <w:szCs w:val="20"/>
              </w:rPr>
              <w:t xml:space="preserve">                                           Otvoreni privremeni </w:t>
            </w:r>
            <w:r w:rsidRPr="002C6D3D">
              <w:rPr>
                <w:rFonts w:ascii="Calibri" w:eastAsia="Calibri" w:hAnsi="Calibri" w:cs="Times New Roman"/>
                <w:color w:val="000000"/>
                <w:sz w:val="20"/>
                <w:szCs w:val="20"/>
              </w:rPr>
              <w:t>Poziv na dostavu projektnih prijedloga</w:t>
            </w:r>
          </w:p>
          <w:p w:rsidR="00A523C6" w:rsidRDefault="00A523C6" w:rsidP="00316CA5">
            <w:pPr>
              <w:autoSpaceDE w:val="0"/>
              <w:autoSpaceDN w:val="0"/>
              <w:adjustRightInd w:val="0"/>
              <w:rPr>
                <w:rFonts w:ascii="Calibri" w:eastAsia="Calibri" w:hAnsi="Calibri" w:cs="Times New Roman"/>
                <w:color w:val="000000"/>
                <w:sz w:val="20"/>
                <w:szCs w:val="20"/>
              </w:rPr>
            </w:pPr>
            <w:r>
              <w:rPr>
                <w:rFonts w:ascii="Calibri" w:eastAsia="Calibri" w:hAnsi="Calibri" w:cs="Times New Roman"/>
                <w:color w:val="000000"/>
                <w:sz w:val="20"/>
                <w:szCs w:val="20"/>
              </w:rPr>
              <w:t xml:space="preserve">                                           „Tematske mreže za društveno-ekonomski razvoj te promicanje </w:t>
            </w:r>
          </w:p>
          <w:p w:rsidR="00A523C6" w:rsidRDefault="00A523C6" w:rsidP="00316CA5">
            <w:pPr>
              <w:autoSpaceDE w:val="0"/>
              <w:autoSpaceDN w:val="0"/>
              <w:adjustRightInd w:val="0"/>
              <w:rPr>
                <w:rFonts w:ascii="Calibri" w:eastAsia="Calibri" w:hAnsi="Calibri" w:cs="Times New Roman"/>
                <w:color w:val="000000"/>
                <w:sz w:val="20"/>
                <w:szCs w:val="20"/>
              </w:rPr>
            </w:pPr>
            <w:r>
              <w:rPr>
                <w:rFonts w:ascii="Calibri" w:eastAsia="Calibri" w:hAnsi="Calibri" w:cs="Times New Roman"/>
                <w:color w:val="000000"/>
                <w:sz w:val="20"/>
                <w:szCs w:val="20"/>
              </w:rPr>
              <w:t xml:space="preserve">                                           socijalnog dijaloga u kontekstu unapređivanja uvjeta rada“</w:t>
            </w:r>
          </w:p>
          <w:p w:rsidR="00A523C6" w:rsidRPr="002C6D3D" w:rsidRDefault="00A523C6" w:rsidP="00316CA5">
            <w:pPr>
              <w:autoSpaceDE w:val="0"/>
              <w:autoSpaceDN w:val="0"/>
              <w:adjustRightInd w:val="0"/>
              <w:rPr>
                <w:rFonts w:ascii="Calibri" w:eastAsia="Calibri" w:hAnsi="Calibri" w:cs="Times New Roman"/>
                <w:color w:val="000000"/>
                <w:sz w:val="20"/>
                <w:szCs w:val="20"/>
              </w:rPr>
            </w:pPr>
            <w:r>
              <w:rPr>
                <w:rFonts w:ascii="Calibri" w:eastAsia="Calibri" w:hAnsi="Calibri" w:cs="Times New Roman"/>
                <w:color w:val="000000"/>
                <w:sz w:val="20"/>
                <w:szCs w:val="20"/>
              </w:rPr>
              <w:t xml:space="preserve">                                           </w:t>
            </w:r>
            <w:r w:rsidRPr="002C6D3D">
              <w:rPr>
                <w:rFonts w:ascii="Calibri" w:eastAsia="Calibri" w:hAnsi="Calibri" w:cs="Times New Roman"/>
                <w:color w:val="000000"/>
                <w:sz w:val="20"/>
                <w:szCs w:val="20"/>
              </w:rPr>
              <w:t>Broj Poziva: UP.0</w:t>
            </w:r>
            <w:r>
              <w:rPr>
                <w:rFonts w:ascii="Calibri" w:eastAsia="Calibri" w:hAnsi="Calibri" w:cs="Times New Roman"/>
                <w:color w:val="000000"/>
                <w:sz w:val="20"/>
                <w:szCs w:val="20"/>
              </w:rPr>
              <w:t>4.2.1.06</w:t>
            </w:r>
          </w:p>
        </w:tc>
      </w:tr>
    </w:tbl>
    <w:p w:rsidR="00A523C6" w:rsidRDefault="00A523C6" w:rsidP="00A523C6"/>
    <w:p w:rsidR="00A523C6" w:rsidRDefault="00A523C6" w:rsidP="00A523C6"/>
    <w:p w:rsidR="00A523C6" w:rsidRPr="002C6D3D" w:rsidRDefault="00A523C6" w:rsidP="00A523C6">
      <w:pPr>
        <w:autoSpaceDE w:val="0"/>
        <w:autoSpaceDN w:val="0"/>
        <w:adjustRightInd w:val="0"/>
        <w:spacing w:after="0" w:line="240" w:lineRule="auto"/>
        <w:jc w:val="center"/>
        <w:rPr>
          <w:rFonts w:ascii="Calibri" w:eastAsia="Calibri" w:hAnsi="Calibri" w:cs="Times New Roman"/>
          <w:color w:val="000000"/>
          <w:sz w:val="28"/>
          <w:szCs w:val="28"/>
        </w:rPr>
      </w:pPr>
      <w:r w:rsidRPr="002C6D3D">
        <w:rPr>
          <w:rFonts w:ascii="Calibri" w:eastAsia="Calibri" w:hAnsi="Calibri" w:cs="Times New Roman"/>
          <w:color w:val="000000"/>
          <w:sz w:val="28"/>
          <w:szCs w:val="28"/>
        </w:rPr>
        <w:t>ODGOVORI NA PITANJA</w:t>
      </w:r>
    </w:p>
    <w:p w:rsidR="00A523C6" w:rsidRPr="002C6D3D" w:rsidRDefault="00A523C6" w:rsidP="00A523C6">
      <w:pPr>
        <w:autoSpaceDE w:val="0"/>
        <w:autoSpaceDN w:val="0"/>
        <w:adjustRightInd w:val="0"/>
        <w:spacing w:after="0" w:line="240" w:lineRule="auto"/>
        <w:jc w:val="center"/>
        <w:rPr>
          <w:rFonts w:ascii="Calibri" w:eastAsia="Calibri" w:hAnsi="Calibri" w:cs="Times New Roman"/>
          <w:color w:val="000000"/>
          <w:sz w:val="24"/>
          <w:szCs w:val="24"/>
        </w:rPr>
      </w:pPr>
      <w:r w:rsidRPr="002C6D3D">
        <w:rPr>
          <w:rFonts w:ascii="Calibri" w:eastAsia="Calibri" w:hAnsi="Calibri" w:cs="Times New Roman"/>
          <w:color w:val="000000"/>
          <w:sz w:val="24"/>
          <w:szCs w:val="24"/>
        </w:rPr>
        <w:t xml:space="preserve">vezana uz </w:t>
      </w:r>
      <w:r>
        <w:rPr>
          <w:rFonts w:ascii="Calibri" w:eastAsia="Calibri" w:hAnsi="Calibri" w:cs="Times New Roman"/>
          <w:color w:val="000000"/>
          <w:sz w:val="24"/>
          <w:szCs w:val="24"/>
        </w:rPr>
        <w:t xml:space="preserve">otvoreni privremeni </w:t>
      </w:r>
      <w:r w:rsidRPr="002C6D3D">
        <w:rPr>
          <w:rFonts w:ascii="Calibri" w:eastAsia="Calibri" w:hAnsi="Calibri" w:cs="Times New Roman"/>
          <w:color w:val="000000"/>
          <w:sz w:val="24"/>
          <w:szCs w:val="24"/>
        </w:rPr>
        <w:t>Poziv na dostavu projektnih prijedloga</w:t>
      </w:r>
    </w:p>
    <w:p w:rsidR="00A523C6" w:rsidRDefault="00A523C6" w:rsidP="00A523C6">
      <w:pPr>
        <w:autoSpaceDE w:val="0"/>
        <w:autoSpaceDN w:val="0"/>
        <w:adjustRightInd w:val="0"/>
        <w:spacing w:after="0" w:line="240" w:lineRule="auto"/>
        <w:jc w:val="center"/>
        <w:rPr>
          <w:rFonts w:ascii="Calibri" w:eastAsia="Calibri" w:hAnsi="Calibri" w:cs="Times New Roman"/>
          <w:i/>
          <w:iCs/>
          <w:color w:val="00000A"/>
          <w:sz w:val="32"/>
          <w:szCs w:val="32"/>
        </w:rPr>
      </w:pPr>
      <w:r w:rsidRPr="002C6D3D">
        <w:rPr>
          <w:rFonts w:ascii="Calibri" w:eastAsia="Calibri" w:hAnsi="Calibri" w:cs="Times New Roman"/>
          <w:i/>
          <w:iCs/>
          <w:color w:val="00000A"/>
          <w:sz w:val="32"/>
          <w:szCs w:val="32"/>
        </w:rPr>
        <w:t>UP.0</w:t>
      </w:r>
      <w:r>
        <w:rPr>
          <w:rFonts w:ascii="Calibri" w:eastAsia="Calibri" w:hAnsi="Calibri" w:cs="Times New Roman"/>
          <w:i/>
          <w:iCs/>
          <w:color w:val="00000A"/>
          <w:sz w:val="32"/>
          <w:szCs w:val="32"/>
        </w:rPr>
        <w:t>4</w:t>
      </w:r>
      <w:r w:rsidRPr="002C6D3D">
        <w:rPr>
          <w:rFonts w:ascii="Calibri" w:eastAsia="Calibri" w:hAnsi="Calibri" w:cs="Times New Roman"/>
          <w:i/>
          <w:iCs/>
          <w:color w:val="00000A"/>
          <w:sz w:val="32"/>
          <w:szCs w:val="32"/>
        </w:rPr>
        <w:t>.</w:t>
      </w:r>
      <w:r>
        <w:rPr>
          <w:rFonts w:ascii="Calibri" w:eastAsia="Calibri" w:hAnsi="Calibri" w:cs="Times New Roman"/>
          <w:i/>
          <w:iCs/>
          <w:color w:val="00000A"/>
          <w:sz w:val="32"/>
          <w:szCs w:val="32"/>
        </w:rPr>
        <w:t>2</w:t>
      </w:r>
      <w:r w:rsidRPr="002C6D3D">
        <w:rPr>
          <w:rFonts w:ascii="Calibri" w:eastAsia="Calibri" w:hAnsi="Calibri" w:cs="Times New Roman"/>
          <w:i/>
          <w:iCs/>
          <w:color w:val="00000A"/>
          <w:sz w:val="32"/>
          <w:szCs w:val="32"/>
        </w:rPr>
        <w:t>.1.0</w:t>
      </w:r>
      <w:r>
        <w:rPr>
          <w:rFonts w:ascii="Calibri" w:eastAsia="Calibri" w:hAnsi="Calibri" w:cs="Times New Roman"/>
          <w:i/>
          <w:iCs/>
          <w:color w:val="00000A"/>
          <w:sz w:val="32"/>
          <w:szCs w:val="32"/>
        </w:rPr>
        <w:t>6</w:t>
      </w:r>
      <w:r w:rsidRPr="002C6D3D">
        <w:rPr>
          <w:rFonts w:ascii="Calibri" w:eastAsia="Calibri" w:hAnsi="Calibri" w:cs="Times New Roman"/>
          <w:i/>
          <w:iCs/>
          <w:color w:val="00000A"/>
          <w:sz w:val="32"/>
          <w:szCs w:val="32"/>
        </w:rPr>
        <w:t xml:space="preserve"> </w:t>
      </w:r>
      <w:r>
        <w:rPr>
          <w:rFonts w:ascii="Calibri" w:eastAsia="Calibri" w:hAnsi="Calibri" w:cs="Times New Roman"/>
          <w:i/>
          <w:iCs/>
          <w:color w:val="00000A"/>
          <w:sz w:val="32"/>
          <w:szCs w:val="32"/>
        </w:rPr>
        <w:t xml:space="preserve">Tematske mreže za društveno-ekonomski razvoj te </w:t>
      </w:r>
    </w:p>
    <w:p w:rsidR="00A523C6" w:rsidRPr="002C6D3D" w:rsidRDefault="00A523C6" w:rsidP="00A523C6">
      <w:pPr>
        <w:autoSpaceDE w:val="0"/>
        <w:autoSpaceDN w:val="0"/>
        <w:adjustRightInd w:val="0"/>
        <w:spacing w:after="0" w:line="240" w:lineRule="auto"/>
        <w:jc w:val="center"/>
        <w:rPr>
          <w:rFonts w:ascii="Calibri" w:eastAsia="Calibri" w:hAnsi="Calibri" w:cs="Times New Roman"/>
          <w:i/>
          <w:iCs/>
          <w:color w:val="00000A"/>
          <w:sz w:val="32"/>
          <w:szCs w:val="32"/>
        </w:rPr>
      </w:pPr>
      <w:r>
        <w:rPr>
          <w:rFonts w:ascii="Calibri" w:eastAsia="Calibri" w:hAnsi="Calibri" w:cs="Times New Roman"/>
          <w:i/>
          <w:iCs/>
          <w:color w:val="00000A"/>
          <w:sz w:val="32"/>
          <w:szCs w:val="32"/>
        </w:rPr>
        <w:t>promicanje socijalnog dijaloga u kontekstu unapređivanja uvjeta rada</w:t>
      </w:r>
    </w:p>
    <w:p w:rsidR="00A523C6" w:rsidRPr="002C6D3D" w:rsidRDefault="00A523C6" w:rsidP="00A523C6">
      <w:pPr>
        <w:autoSpaceDE w:val="0"/>
        <w:autoSpaceDN w:val="0"/>
        <w:adjustRightInd w:val="0"/>
        <w:spacing w:after="0" w:line="240" w:lineRule="auto"/>
        <w:jc w:val="center"/>
        <w:rPr>
          <w:rFonts w:ascii="Calibri" w:eastAsia="Calibri" w:hAnsi="Calibri" w:cs="Times New Roman"/>
          <w:i/>
          <w:iCs/>
          <w:color w:val="00000A"/>
          <w:sz w:val="24"/>
          <w:szCs w:val="24"/>
        </w:rPr>
      </w:pPr>
      <w:r w:rsidRPr="002C6D3D">
        <w:rPr>
          <w:rFonts w:ascii="Calibri" w:eastAsia="Calibri" w:hAnsi="Calibri" w:cs="Times New Roman"/>
          <w:i/>
          <w:iCs/>
          <w:color w:val="00000A"/>
          <w:sz w:val="24"/>
          <w:szCs w:val="24"/>
        </w:rPr>
        <w:t xml:space="preserve">Pitanja pristigla na </w:t>
      </w:r>
      <w:proofErr w:type="spellStart"/>
      <w:r w:rsidRPr="002C6D3D">
        <w:rPr>
          <w:rFonts w:ascii="Calibri" w:eastAsia="Calibri" w:hAnsi="Calibri" w:cs="Times New Roman"/>
          <w:i/>
          <w:iCs/>
          <w:color w:val="0000FF"/>
          <w:sz w:val="24"/>
          <w:szCs w:val="24"/>
        </w:rPr>
        <w:t>esf.info</w:t>
      </w:r>
      <w:proofErr w:type="spellEnd"/>
      <w:r w:rsidRPr="002C6D3D">
        <w:rPr>
          <w:rFonts w:ascii="Calibri" w:eastAsia="Calibri" w:hAnsi="Calibri" w:cs="Times New Roman"/>
          <w:i/>
          <w:iCs/>
          <w:color w:val="0000FF"/>
          <w:sz w:val="24"/>
          <w:szCs w:val="24"/>
        </w:rPr>
        <w:t>@</w:t>
      </w:r>
      <w:proofErr w:type="spellStart"/>
      <w:r w:rsidRPr="002C6D3D">
        <w:rPr>
          <w:rFonts w:ascii="Calibri" w:eastAsia="Calibri" w:hAnsi="Calibri" w:cs="Times New Roman"/>
          <w:i/>
          <w:iCs/>
          <w:color w:val="0000FF"/>
          <w:sz w:val="24"/>
          <w:szCs w:val="24"/>
        </w:rPr>
        <w:t>mrms.hr</w:t>
      </w:r>
      <w:proofErr w:type="spellEnd"/>
      <w:r w:rsidRPr="002C6D3D">
        <w:rPr>
          <w:rFonts w:ascii="Calibri" w:eastAsia="Calibri" w:hAnsi="Calibri" w:cs="Times New Roman"/>
          <w:i/>
          <w:iCs/>
          <w:color w:val="0000FF"/>
          <w:sz w:val="24"/>
          <w:szCs w:val="24"/>
        </w:rPr>
        <w:t xml:space="preserve"> </w:t>
      </w:r>
      <w:r w:rsidRPr="002C6D3D">
        <w:rPr>
          <w:rFonts w:ascii="Calibri" w:eastAsia="Calibri" w:hAnsi="Calibri" w:cs="Times New Roman"/>
          <w:i/>
          <w:iCs/>
          <w:sz w:val="24"/>
          <w:szCs w:val="24"/>
        </w:rPr>
        <w:t xml:space="preserve">od </w:t>
      </w:r>
      <w:r w:rsidR="00C7590B">
        <w:rPr>
          <w:rFonts w:ascii="Calibri" w:eastAsia="Calibri" w:hAnsi="Calibri" w:cs="Times New Roman"/>
          <w:i/>
          <w:iCs/>
          <w:sz w:val="24"/>
          <w:szCs w:val="24"/>
        </w:rPr>
        <w:t>26. srpnja</w:t>
      </w:r>
      <w:r w:rsidRPr="002C6D3D">
        <w:rPr>
          <w:rFonts w:ascii="Calibri" w:eastAsia="Calibri" w:hAnsi="Calibri" w:cs="Times New Roman"/>
          <w:i/>
          <w:iCs/>
          <w:sz w:val="24"/>
          <w:szCs w:val="24"/>
        </w:rPr>
        <w:t xml:space="preserve"> </w:t>
      </w:r>
      <w:r w:rsidRPr="002C6D3D">
        <w:rPr>
          <w:rFonts w:ascii="Calibri" w:eastAsia="Calibri" w:hAnsi="Calibri" w:cs="Times New Roman"/>
          <w:i/>
          <w:iCs/>
          <w:color w:val="00000A"/>
          <w:sz w:val="24"/>
          <w:szCs w:val="24"/>
        </w:rPr>
        <w:t xml:space="preserve">do </w:t>
      </w:r>
      <w:r w:rsidR="00C7590B">
        <w:rPr>
          <w:rFonts w:ascii="Calibri" w:eastAsia="Calibri" w:hAnsi="Calibri" w:cs="Times New Roman"/>
          <w:i/>
          <w:iCs/>
          <w:color w:val="00000A"/>
          <w:sz w:val="24"/>
          <w:szCs w:val="24"/>
        </w:rPr>
        <w:t>2. listopada</w:t>
      </w:r>
      <w:r>
        <w:rPr>
          <w:rFonts w:ascii="Calibri" w:eastAsia="Calibri" w:hAnsi="Calibri" w:cs="Times New Roman"/>
          <w:i/>
          <w:iCs/>
          <w:color w:val="00000A"/>
          <w:sz w:val="24"/>
          <w:szCs w:val="24"/>
        </w:rPr>
        <w:t xml:space="preserve"> 2018</w:t>
      </w:r>
      <w:r w:rsidRPr="002C6D3D">
        <w:rPr>
          <w:rFonts w:ascii="Calibri" w:eastAsia="Calibri" w:hAnsi="Calibri" w:cs="Times New Roman"/>
          <w:i/>
          <w:iCs/>
          <w:color w:val="00000A"/>
          <w:sz w:val="24"/>
          <w:szCs w:val="24"/>
        </w:rPr>
        <w:t>.</w:t>
      </w:r>
      <w:r>
        <w:rPr>
          <w:rFonts w:ascii="Calibri" w:eastAsia="Calibri" w:hAnsi="Calibri" w:cs="Times New Roman"/>
          <w:i/>
          <w:iCs/>
          <w:color w:val="00000A"/>
          <w:sz w:val="24"/>
          <w:szCs w:val="24"/>
        </w:rPr>
        <w:t xml:space="preserve"> godine</w:t>
      </w:r>
    </w:p>
    <w:p w:rsidR="00A523C6" w:rsidRPr="002C6D3D" w:rsidRDefault="00A523C6" w:rsidP="00A523C6">
      <w:pPr>
        <w:autoSpaceDE w:val="0"/>
        <w:autoSpaceDN w:val="0"/>
        <w:adjustRightInd w:val="0"/>
        <w:spacing w:after="0" w:line="240" w:lineRule="auto"/>
        <w:jc w:val="center"/>
        <w:rPr>
          <w:rFonts w:ascii="Calibri" w:eastAsia="Calibri" w:hAnsi="Calibri" w:cs="Times New Roman"/>
          <w:color w:val="000000"/>
          <w:sz w:val="24"/>
          <w:szCs w:val="24"/>
        </w:rPr>
      </w:pPr>
    </w:p>
    <w:p w:rsidR="00A523C6" w:rsidRDefault="00A523C6" w:rsidP="00A523C6">
      <w:pPr>
        <w:autoSpaceDE w:val="0"/>
        <w:autoSpaceDN w:val="0"/>
        <w:adjustRightInd w:val="0"/>
        <w:spacing w:after="0" w:line="240" w:lineRule="auto"/>
        <w:jc w:val="center"/>
        <w:rPr>
          <w:rFonts w:ascii="Calibri" w:eastAsia="Calibri" w:hAnsi="Calibri" w:cs="Times New Roman"/>
          <w:color w:val="000000"/>
        </w:rPr>
      </w:pPr>
      <w:r w:rsidRPr="002C6D3D">
        <w:rPr>
          <w:rFonts w:ascii="Calibri" w:eastAsia="Calibri" w:hAnsi="Calibri" w:cs="Times New Roman"/>
          <w:color w:val="000000"/>
        </w:rPr>
        <w:t>U interesu jednakog postupanja prema svim prijaviteljima, Ministarstvo rada i</w:t>
      </w:r>
      <w:r>
        <w:rPr>
          <w:rFonts w:ascii="Calibri" w:eastAsia="Calibri" w:hAnsi="Calibri" w:cs="Times New Roman"/>
          <w:color w:val="000000"/>
        </w:rPr>
        <w:t xml:space="preserve"> </w:t>
      </w:r>
      <w:r w:rsidRPr="002C6D3D">
        <w:rPr>
          <w:rFonts w:ascii="Calibri" w:eastAsia="Calibri" w:hAnsi="Calibri" w:cs="Times New Roman"/>
          <w:color w:val="000000"/>
        </w:rPr>
        <w:t xml:space="preserve">mirovinskoga sustava </w:t>
      </w:r>
    </w:p>
    <w:p w:rsidR="00A523C6" w:rsidRDefault="00A523C6" w:rsidP="00A523C6">
      <w:pPr>
        <w:autoSpaceDE w:val="0"/>
        <w:autoSpaceDN w:val="0"/>
        <w:adjustRightInd w:val="0"/>
        <w:spacing w:after="0" w:line="240" w:lineRule="auto"/>
        <w:jc w:val="center"/>
        <w:rPr>
          <w:rFonts w:ascii="Calibri" w:eastAsia="Calibri" w:hAnsi="Calibri" w:cs="Times New Roman"/>
          <w:color w:val="000000"/>
        </w:rPr>
      </w:pPr>
      <w:r w:rsidRPr="002C6D3D">
        <w:rPr>
          <w:rFonts w:ascii="Calibri" w:eastAsia="Calibri" w:hAnsi="Calibri" w:cs="Times New Roman"/>
          <w:color w:val="000000"/>
        </w:rPr>
        <w:t>u okviru ovog dokumenta, a čija je svrha pojasniti uvjete</w:t>
      </w:r>
      <w:r>
        <w:rPr>
          <w:rFonts w:ascii="Calibri" w:eastAsia="Calibri" w:hAnsi="Calibri" w:cs="Times New Roman"/>
          <w:color w:val="000000"/>
        </w:rPr>
        <w:t xml:space="preserve"> </w:t>
      </w:r>
      <w:r w:rsidRPr="002C6D3D">
        <w:rPr>
          <w:rFonts w:ascii="Calibri" w:eastAsia="Calibri" w:hAnsi="Calibri" w:cs="Times New Roman"/>
          <w:color w:val="000000"/>
        </w:rPr>
        <w:t xml:space="preserve">natječajne dokumentacije, daje mišljenje o </w:t>
      </w:r>
    </w:p>
    <w:p w:rsidR="00A523C6" w:rsidRDefault="00A523C6" w:rsidP="00A523C6">
      <w:pPr>
        <w:autoSpaceDE w:val="0"/>
        <w:autoSpaceDN w:val="0"/>
        <w:adjustRightInd w:val="0"/>
        <w:spacing w:after="0" w:line="240" w:lineRule="auto"/>
        <w:jc w:val="center"/>
        <w:rPr>
          <w:rFonts w:ascii="Calibri" w:eastAsia="Calibri" w:hAnsi="Calibri" w:cs="Times New Roman"/>
          <w:color w:val="000000"/>
        </w:rPr>
      </w:pPr>
      <w:r w:rsidRPr="002C6D3D">
        <w:rPr>
          <w:rFonts w:ascii="Calibri" w:eastAsia="Calibri" w:hAnsi="Calibri" w:cs="Times New Roman"/>
          <w:color w:val="000000"/>
        </w:rPr>
        <w:t>prihvatljivosti određenog prijavitelja,</w:t>
      </w:r>
      <w:r>
        <w:rPr>
          <w:rFonts w:ascii="Calibri" w:eastAsia="Calibri" w:hAnsi="Calibri" w:cs="Times New Roman"/>
          <w:color w:val="000000"/>
        </w:rPr>
        <w:t xml:space="preserve"> </w:t>
      </w:r>
      <w:r w:rsidRPr="002C6D3D">
        <w:rPr>
          <w:rFonts w:ascii="Calibri" w:eastAsia="Calibri" w:hAnsi="Calibri" w:cs="Times New Roman"/>
          <w:color w:val="000000"/>
        </w:rPr>
        <w:t xml:space="preserve">projekta ili aktivnosti u okviru dostupnih informacija iz pitanja </w:t>
      </w:r>
    </w:p>
    <w:p w:rsidR="00D60763" w:rsidRPr="00B22D62" w:rsidRDefault="00A523C6" w:rsidP="007E2853">
      <w:pPr>
        <w:spacing w:after="0" w:line="240" w:lineRule="auto"/>
        <w:jc w:val="center"/>
        <w:rPr>
          <w:b/>
          <w:sz w:val="24"/>
        </w:rPr>
      </w:pPr>
      <w:r w:rsidRPr="002C6D3D">
        <w:rPr>
          <w:rFonts w:ascii="Calibri" w:eastAsia="Calibri" w:hAnsi="Calibri" w:cs="Times New Roman"/>
          <w:color w:val="000000"/>
        </w:rPr>
        <w:t>dostavljenih od strane</w:t>
      </w:r>
      <w:r>
        <w:rPr>
          <w:rFonts w:ascii="Calibri" w:eastAsia="Calibri" w:hAnsi="Calibri" w:cs="Times New Roman"/>
          <w:color w:val="000000"/>
        </w:rPr>
        <w:t xml:space="preserve"> </w:t>
      </w:r>
      <w:r w:rsidRPr="002C6D3D">
        <w:rPr>
          <w:rFonts w:ascii="Calibri" w:eastAsia="Calibri" w:hAnsi="Calibri" w:cs="Times New Roman"/>
          <w:color w:val="000000"/>
        </w:rPr>
        <w:t>potencijalnih prijavitelja.</w:t>
      </w:r>
    </w:p>
    <w:tbl>
      <w:tblPr>
        <w:tblStyle w:val="Reetkatablice"/>
        <w:tblpPr w:leftFromText="180" w:rightFromText="180" w:vertAnchor="text" w:horzAnchor="margin" w:tblpXSpec="center" w:tblpY="261"/>
        <w:tblW w:w="14142" w:type="dxa"/>
        <w:tblLayout w:type="fixed"/>
        <w:tblLook w:val="04A0" w:firstRow="1" w:lastRow="0" w:firstColumn="1" w:lastColumn="0" w:noHBand="0" w:noVBand="1"/>
      </w:tblPr>
      <w:tblGrid>
        <w:gridCol w:w="534"/>
        <w:gridCol w:w="6945"/>
        <w:gridCol w:w="6663"/>
      </w:tblGrid>
      <w:tr w:rsidR="002B7A93" w:rsidTr="00084D96">
        <w:tc>
          <w:tcPr>
            <w:tcW w:w="534" w:type="dxa"/>
          </w:tcPr>
          <w:p w:rsidR="007E2853" w:rsidRPr="00AF1F5D" w:rsidRDefault="007E2853" w:rsidP="000205FE">
            <w:pPr>
              <w:jc w:val="center"/>
              <w:rPr>
                <w:b/>
              </w:rPr>
            </w:pPr>
            <w:r w:rsidRPr="00AF1F5D">
              <w:rPr>
                <w:b/>
              </w:rPr>
              <w:t>RB.</w:t>
            </w:r>
          </w:p>
        </w:tc>
        <w:tc>
          <w:tcPr>
            <w:tcW w:w="6945" w:type="dxa"/>
          </w:tcPr>
          <w:p w:rsidR="007E2853" w:rsidRPr="00AF1F5D" w:rsidRDefault="007E2853" w:rsidP="000205FE">
            <w:pPr>
              <w:jc w:val="center"/>
              <w:rPr>
                <w:b/>
              </w:rPr>
            </w:pPr>
            <w:r w:rsidRPr="00AF1F5D">
              <w:rPr>
                <w:b/>
              </w:rPr>
              <w:t>PITANJA</w:t>
            </w:r>
          </w:p>
        </w:tc>
        <w:tc>
          <w:tcPr>
            <w:tcW w:w="6663" w:type="dxa"/>
          </w:tcPr>
          <w:p w:rsidR="007E2853" w:rsidRPr="00AF1F5D" w:rsidRDefault="007E2853" w:rsidP="000205FE">
            <w:pPr>
              <w:jc w:val="center"/>
              <w:rPr>
                <w:b/>
              </w:rPr>
            </w:pPr>
            <w:r w:rsidRPr="00AF1F5D">
              <w:rPr>
                <w:b/>
              </w:rPr>
              <w:t>ODGOVOR</w:t>
            </w:r>
            <w:r w:rsidR="00BC51D8" w:rsidRPr="00AF1F5D">
              <w:rPr>
                <w:b/>
              </w:rPr>
              <w:t>I</w:t>
            </w:r>
          </w:p>
        </w:tc>
      </w:tr>
      <w:tr w:rsidR="007E2853" w:rsidTr="00084D96">
        <w:trPr>
          <w:trHeight w:val="277"/>
        </w:trPr>
        <w:tc>
          <w:tcPr>
            <w:tcW w:w="534" w:type="dxa"/>
          </w:tcPr>
          <w:p w:rsidR="007E2853" w:rsidRPr="00AF1F5D" w:rsidRDefault="007E2853" w:rsidP="000205FE">
            <w:pPr>
              <w:jc w:val="center"/>
            </w:pPr>
          </w:p>
        </w:tc>
        <w:tc>
          <w:tcPr>
            <w:tcW w:w="13608" w:type="dxa"/>
            <w:gridSpan w:val="2"/>
          </w:tcPr>
          <w:p w:rsidR="007E2853" w:rsidRPr="00AF1F5D" w:rsidRDefault="007E2853" w:rsidP="004C718F">
            <w:pPr>
              <w:jc w:val="center"/>
              <w:rPr>
                <w:i/>
              </w:rPr>
            </w:pPr>
            <w:r w:rsidRPr="00AF1F5D">
              <w:rPr>
                <w:b/>
                <w:i/>
              </w:rPr>
              <w:t>KOMPONENTA 1</w:t>
            </w:r>
          </w:p>
        </w:tc>
      </w:tr>
      <w:tr w:rsidR="00BC51D8" w:rsidTr="008E455C">
        <w:trPr>
          <w:trHeight w:val="1266"/>
        </w:trPr>
        <w:tc>
          <w:tcPr>
            <w:tcW w:w="534" w:type="dxa"/>
          </w:tcPr>
          <w:p w:rsidR="007E2853" w:rsidRDefault="007E2853" w:rsidP="000205FE">
            <w:pPr>
              <w:jc w:val="center"/>
            </w:pPr>
            <w:r>
              <w:t>1.</w:t>
            </w:r>
          </w:p>
        </w:tc>
        <w:tc>
          <w:tcPr>
            <w:tcW w:w="6945" w:type="dxa"/>
          </w:tcPr>
          <w:p w:rsidR="00B46D78" w:rsidRDefault="00B46D78" w:rsidP="00B46D78">
            <w:pPr>
              <w:jc w:val="both"/>
              <w:rPr>
                <w:rFonts w:cs="Arial"/>
              </w:rPr>
            </w:pPr>
            <w:r>
              <w:rPr>
                <w:rFonts w:cs="Arial"/>
              </w:rPr>
              <w:t>1.1 Što znači pokazatelj „6 ispitivanja javnog mnijenja“</w:t>
            </w:r>
            <w:r w:rsidR="009B353E">
              <w:rPr>
                <w:rFonts w:cs="Arial"/>
              </w:rPr>
              <w:t xml:space="preserve">, </w:t>
            </w:r>
            <w:r w:rsidRPr="00670933">
              <w:rPr>
                <w:rFonts w:cs="Arial"/>
              </w:rPr>
              <w:t>obzirom na to da ste u Pitanjima i odgovorima do 17.6.2018. napisali da se treba provesti ispitivanje javnog mnij</w:t>
            </w:r>
            <w:r>
              <w:rPr>
                <w:rFonts w:cs="Arial"/>
              </w:rPr>
              <w:t>enja na reprezentativnom uzorku? Znač</w:t>
            </w:r>
            <w:r w:rsidRPr="00670933">
              <w:rPr>
                <w:rFonts w:cs="Arial"/>
              </w:rPr>
              <w:t>i li to da ovdje treba provesti 6 ispitivanja na odvojenim reprezentativnim uzorcima, kako bi se zadovoljio ovaj pokazatelj ili je dovoljno 1 ispitivanje na repr</w:t>
            </w:r>
            <w:r>
              <w:rPr>
                <w:rFonts w:cs="Arial"/>
              </w:rPr>
              <w:t>ezentativnom uzorku koje obuhvaća 6 geografskih područ</w:t>
            </w:r>
            <w:r w:rsidRPr="00670933">
              <w:rPr>
                <w:rFonts w:cs="Arial"/>
              </w:rPr>
              <w:t>ja?</w:t>
            </w:r>
          </w:p>
          <w:p w:rsidR="00B46D78" w:rsidRDefault="00B46D78" w:rsidP="00B46D78">
            <w:pPr>
              <w:jc w:val="both"/>
              <w:rPr>
                <w:rFonts w:cs="Arial"/>
              </w:rPr>
            </w:pPr>
            <w:r w:rsidRPr="00B9199B">
              <w:rPr>
                <w:rFonts w:cs="Arial"/>
              </w:rPr>
              <w:t> </w:t>
            </w:r>
          </w:p>
          <w:p w:rsidR="00B46D78" w:rsidRDefault="00B46D78" w:rsidP="00B46D78">
            <w:pPr>
              <w:jc w:val="both"/>
              <w:rPr>
                <w:rFonts w:cs="Arial"/>
              </w:rPr>
            </w:pPr>
            <w:r>
              <w:rPr>
                <w:rFonts w:cs="Arial"/>
              </w:rPr>
              <w:t>1.2 Nije nam jasan nač</w:t>
            </w:r>
            <w:r w:rsidRPr="00B9199B">
              <w:rPr>
                <w:rFonts w:cs="Arial"/>
              </w:rPr>
              <w:t>in raspisa troškova i njihovo unošenje u MIS-u. </w:t>
            </w:r>
            <w:r>
              <w:rPr>
                <w:rFonts w:cs="Arial"/>
              </w:rPr>
              <w:t xml:space="preserve"> </w:t>
            </w:r>
            <w:r w:rsidRPr="00B9199B">
              <w:rPr>
                <w:rFonts w:cs="Arial"/>
              </w:rPr>
              <w:t>Ako ostale izravne trošk</w:t>
            </w:r>
            <w:r>
              <w:rPr>
                <w:rFonts w:cs="Arial"/>
              </w:rPr>
              <w:t>ove ne upisujemo direktno u budžet projekta u MIS-u, već</w:t>
            </w:r>
            <w:r w:rsidRPr="00B9199B">
              <w:rPr>
                <w:rFonts w:cs="Arial"/>
              </w:rPr>
              <w:t xml:space="preserve"> ulaze u ovih 40%, što je npr. s ishodima vezanim</w:t>
            </w:r>
            <w:r w:rsidR="00660FBD">
              <w:rPr>
                <w:rFonts w:cs="Arial"/>
              </w:rPr>
              <w:t>a</w:t>
            </w:r>
            <w:r w:rsidRPr="00B9199B">
              <w:rPr>
                <w:rFonts w:cs="Arial"/>
              </w:rPr>
              <w:t xml:space="preserve"> uz te troškove?</w:t>
            </w:r>
            <w:r>
              <w:rPr>
                <w:rFonts w:cs="Arial"/>
              </w:rPr>
              <w:t xml:space="preserve"> Primjerice, u dijelu Promidž</w:t>
            </w:r>
            <w:r w:rsidRPr="00B9199B">
              <w:rPr>
                <w:rFonts w:cs="Arial"/>
              </w:rPr>
              <w:t>ba i vidljivost pišemo samo trošak osobe zaposlene na projektu - no pišemo li u ishode iznad tog Elementa mate</w:t>
            </w:r>
            <w:r>
              <w:rPr>
                <w:rFonts w:cs="Arial"/>
              </w:rPr>
              <w:t>rijalne ishode, primjerice izrađ</w:t>
            </w:r>
            <w:r w:rsidRPr="00B9199B">
              <w:rPr>
                <w:rFonts w:cs="Arial"/>
              </w:rPr>
              <w:t>en promotivni video - iako za njega trošak ne pišemo ispod?</w:t>
            </w:r>
          </w:p>
          <w:p w:rsidR="00B46D78" w:rsidRDefault="00B46D78" w:rsidP="00B46D78">
            <w:pPr>
              <w:jc w:val="both"/>
              <w:rPr>
                <w:rFonts w:cs="Arial"/>
              </w:rPr>
            </w:pPr>
          </w:p>
          <w:p w:rsidR="00B46D78" w:rsidRDefault="00B46D78" w:rsidP="00B46D78">
            <w:pPr>
              <w:jc w:val="both"/>
              <w:rPr>
                <w:rFonts w:cs="Arial"/>
              </w:rPr>
            </w:pPr>
          </w:p>
          <w:p w:rsidR="00493159" w:rsidRDefault="00493159" w:rsidP="00B46D78">
            <w:pPr>
              <w:jc w:val="both"/>
              <w:rPr>
                <w:rFonts w:cs="Arial"/>
              </w:rPr>
            </w:pPr>
          </w:p>
          <w:p w:rsidR="00B46D78" w:rsidRDefault="00B46D78" w:rsidP="00B46D78">
            <w:pPr>
              <w:jc w:val="both"/>
              <w:rPr>
                <w:rFonts w:cs="Arial"/>
              </w:rPr>
            </w:pPr>
            <w:r>
              <w:rPr>
                <w:rFonts w:cs="Arial"/>
              </w:rPr>
              <w:t xml:space="preserve">1.3 </w:t>
            </w:r>
            <w:r w:rsidRPr="00C25A84">
              <w:rPr>
                <w:rFonts w:cs="Arial"/>
              </w:rPr>
              <w:t>U kontekstu</w:t>
            </w:r>
            <w:r>
              <w:rPr>
                <w:rFonts w:cs="Arial"/>
              </w:rPr>
              <w:t xml:space="preserve"> unaprijed zadanog pokazatelja </w:t>
            </w:r>
            <w:r w:rsidR="00660FBD">
              <w:rPr>
                <w:rFonts w:cs="Arial"/>
              </w:rPr>
              <w:t>„</w:t>
            </w:r>
            <w:r>
              <w:rPr>
                <w:rFonts w:cs="Arial"/>
              </w:rPr>
              <w:t>Broj održ</w:t>
            </w:r>
            <w:r w:rsidRPr="00C25A84">
              <w:rPr>
                <w:rFonts w:cs="Arial"/>
              </w:rPr>
              <w:t>anih strukturiranih dijaloga svih dionika i donositelja odluka u m</w:t>
            </w:r>
            <w:r>
              <w:rPr>
                <w:rFonts w:cs="Arial"/>
              </w:rPr>
              <w:t>inimalnoj vrijednosti od 6</w:t>
            </w:r>
            <w:r w:rsidR="00B16995">
              <w:rPr>
                <w:rFonts w:cs="Arial"/>
              </w:rPr>
              <w:t>“</w:t>
            </w:r>
            <w:r>
              <w:rPr>
                <w:rFonts w:cs="Arial"/>
              </w:rPr>
              <w:t>, što se točno smatra jednim održ</w:t>
            </w:r>
            <w:r w:rsidRPr="00C25A84">
              <w:rPr>
                <w:rFonts w:cs="Arial"/>
              </w:rPr>
              <w:t>anim strukturiranim di</w:t>
            </w:r>
            <w:r>
              <w:rPr>
                <w:rFonts w:cs="Arial"/>
              </w:rPr>
              <w:t>jalogom - koji broj javnih događ</w:t>
            </w:r>
            <w:r w:rsidRPr="00C25A84">
              <w:rPr>
                <w:rFonts w:cs="Arial"/>
              </w:rPr>
              <w:t>anja? </w:t>
            </w:r>
          </w:p>
          <w:p w:rsidR="007E2853" w:rsidRDefault="007E2853" w:rsidP="004D02F1">
            <w:pPr>
              <w:jc w:val="both"/>
            </w:pPr>
          </w:p>
        </w:tc>
        <w:tc>
          <w:tcPr>
            <w:tcW w:w="6663" w:type="dxa"/>
          </w:tcPr>
          <w:p w:rsidR="00B46D78" w:rsidRDefault="00B46D78" w:rsidP="00B46D78">
            <w:pPr>
              <w:jc w:val="both"/>
              <w:rPr>
                <w:rFonts w:cs="Arial"/>
              </w:rPr>
            </w:pPr>
            <w:r>
              <w:rPr>
                <w:rFonts w:cs="Arial"/>
              </w:rPr>
              <w:lastRenderedPageBreak/>
              <w:t>1.1 Kako bi se zadovoljio specifični pokazatelj „</w:t>
            </w:r>
            <w:r w:rsidRPr="001D14D7">
              <w:rPr>
                <w:rFonts w:cs="Arial"/>
                <w:i/>
              </w:rPr>
              <w:t>Broj</w:t>
            </w:r>
            <w:r w:rsidRPr="001D14D7">
              <w:rPr>
                <w:rFonts w:cs="Arial"/>
              </w:rPr>
              <w:t xml:space="preserve"> </w:t>
            </w:r>
            <w:r w:rsidRPr="001D14D7">
              <w:rPr>
                <w:rFonts w:cs="Arial"/>
                <w:i/>
              </w:rPr>
              <w:t>provedenih ispitivanja javnog mnijenja i potreba</w:t>
            </w:r>
            <w:r w:rsidRPr="001D14D7">
              <w:rPr>
                <w:rFonts w:cs="Arial"/>
              </w:rPr>
              <w:t xml:space="preserve"> </w:t>
            </w:r>
            <w:r w:rsidRPr="001D14D7">
              <w:rPr>
                <w:rFonts w:cs="Arial"/>
                <w:i/>
              </w:rPr>
              <w:t>društva</w:t>
            </w:r>
            <w:r>
              <w:rPr>
                <w:rFonts w:cs="Arial"/>
              </w:rPr>
              <w:t xml:space="preserve">“ potrebno je </w:t>
            </w:r>
            <w:r w:rsidRPr="00670933">
              <w:rPr>
                <w:rFonts w:cs="Arial"/>
              </w:rPr>
              <w:t>provesti</w:t>
            </w:r>
            <w:r>
              <w:rPr>
                <w:rFonts w:cs="Arial"/>
              </w:rPr>
              <w:t xml:space="preserve"> najmanje</w:t>
            </w:r>
            <w:r w:rsidRPr="00670933">
              <w:rPr>
                <w:rFonts w:cs="Arial"/>
              </w:rPr>
              <w:t xml:space="preserve"> 6 </w:t>
            </w:r>
            <w:r>
              <w:rPr>
                <w:rFonts w:cs="Arial"/>
              </w:rPr>
              <w:t xml:space="preserve">različitih </w:t>
            </w:r>
            <w:r w:rsidRPr="00670933">
              <w:rPr>
                <w:rFonts w:cs="Arial"/>
              </w:rPr>
              <w:t>ispitivanja na odvojenim reprezentativnim uzorcima</w:t>
            </w:r>
            <w:r>
              <w:rPr>
                <w:rFonts w:cs="Arial"/>
              </w:rPr>
              <w:t>.</w:t>
            </w:r>
          </w:p>
          <w:p w:rsidR="00B46D78" w:rsidRDefault="00B46D78" w:rsidP="00B46D78">
            <w:pPr>
              <w:jc w:val="both"/>
              <w:rPr>
                <w:rFonts w:cs="Arial"/>
              </w:rPr>
            </w:pPr>
          </w:p>
          <w:p w:rsidR="00493159" w:rsidRDefault="00493159" w:rsidP="00B46D78">
            <w:pPr>
              <w:jc w:val="both"/>
              <w:rPr>
                <w:rFonts w:cs="Arial"/>
              </w:rPr>
            </w:pPr>
          </w:p>
          <w:p w:rsidR="00493159" w:rsidRDefault="00493159" w:rsidP="00B46D78">
            <w:pPr>
              <w:jc w:val="both"/>
              <w:rPr>
                <w:rFonts w:cs="Arial"/>
              </w:rPr>
            </w:pPr>
          </w:p>
          <w:p w:rsidR="00B46D78" w:rsidRDefault="00B46D78" w:rsidP="00B46D78">
            <w:pPr>
              <w:jc w:val="both"/>
              <w:rPr>
                <w:rFonts w:cs="Arial"/>
              </w:rPr>
            </w:pPr>
            <w:r>
              <w:rPr>
                <w:rFonts w:cs="Arial"/>
              </w:rPr>
              <w:t>1.2 O</w:t>
            </w:r>
            <w:r w:rsidRPr="00B9199B">
              <w:rPr>
                <w:rFonts w:cs="Arial"/>
              </w:rPr>
              <w:t>stal</w:t>
            </w:r>
            <w:r>
              <w:rPr>
                <w:rFonts w:cs="Arial"/>
              </w:rPr>
              <w:t>i</w:t>
            </w:r>
            <w:r w:rsidRPr="00B9199B">
              <w:rPr>
                <w:rFonts w:cs="Arial"/>
              </w:rPr>
              <w:t xml:space="preserve"> izravn</w:t>
            </w:r>
            <w:r>
              <w:rPr>
                <w:rFonts w:cs="Arial"/>
              </w:rPr>
              <w:t>i</w:t>
            </w:r>
            <w:r w:rsidRPr="00B9199B">
              <w:rPr>
                <w:rFonts w:cs="Arial"/>
              </w:rPr>
              <w:t xml:space="preserve"> trošk</w:t>
            </w:r>
            <w:r>
              <w:rPr>
                <w:rFonts w:cs="Arial"/>
              </w:rPr>
              <w:t xml:space="preserve">ovi (osim izravnih troškova osoblja) ne upisuju se izravno u proračun projekta u MIS-u nego </w:t>
            </w:r>
            <w:r w:rsidRPr="00B9199B">
              <w:rPr>
                <w:rFonts w:cs="Arial"/>
              </w:rPr>
              <w:t xml:space="preserve">ulaze u </w:t>
            </w:r>
            <w:r>
              <w:rPr>
                <w:rFonts w:cs="Arial"/>
              </w:rPr>
              <w:t xml:space="preserve">fiksnu stopu od </w:t>
            </w:r>
            <w:r w:rsidRPr="00B9199B">
              <w:rPr>
                <w:rFonts w:cs="Arial"/>
              </w:rPr>
              <w:t>40%</w:t>
            </w:r>
            <w:r>
              <w:rPr>
                <w:rFonts w:cs="Arial"/>
              </w:rPr>
              <w:t xml:space="preserve"> koja se računa od izravnih troškova osoblja. U opisu predmetnih troškova poželjno je navesti ishode i opis istih troškova za iste iako </w:t>
            </w:r>
            <w:r w:rsidR="00660FBD">
              <w:rPr>
                <w:rFonts w:cs="Arial"/>
              </w:rPr>
              <w:t>se</w:t>
            </w:r>
            <w:r>
              <w:rPr>
                <w:rFonts w:cs="Arial"/>
              </w:rPr>
              <w:t xml:space="preserve"> pojedini troškovi ne odvajaju kao zasebne stavke proračuna. U konkretnom primjeru tako se može navesti da je izrađen promotivni video iako se isti ne odvaja kao zasebna stavka proračuna. Opise pojedinih troškova poželjno je navesti i radi lakše ocjene kvalitete </w:t>
            </w:r>
            <w:r>
              <w:rPr>
                <w:rFonts w:cs="Arial"/>
              </w:rPr>
              <w:lastRenderedPageBreak/>
              <w:t xml:space="preserve">projektnog prijedloga. </w:t>
            </w:r>
          </w:p>
          <w:p w:rsidR="00B46D78" w:rsidRDefault="00B46D78" w:rsidP="00B46D78">
            <w:pPr>
              <w:jc w:val="both"/>
              <w:rPr>
                <w:rFonts w:cs="Arial"/>
              </w:rPr>
            </w:pPr>
          </w:p>
          <w:p w:rsidR="00B46D78" w:rsidRPr="005E33EB" w:rsidRDefault="00B46D78" w:rsidP="00B46D78">
            <w:pPr>
              <w:pStyle w:val="Tekstfusnote"/>
              <w:jc w:val="both"/>
              <w:rPr>
                <w:rFonts w:asciiTheme="minorHAnsi" w:eastAsiaTheme="minorHAnsi" w:hAnsiTheme="minorHAnsi" w:cs="Arial"/>
                <w:color w:val="auto"/>
                <w:sz w:val="22"/>
                <w:szCs w:val="22"/>
                <w:bdr w:val="none" w:sz="0" w:space="0" w:color="auto"/>
                <w:lang w:eastAsia="en-US"/>
              </w:rPr>
            </w:pPr>
            <w:r w:rsidRPr="00BF5C75">
              <w:rPr>
                <w:rFonts w:asciiTheme="minorHAnsi" w:eastAsiaTheme="minorHAnsi" w:hAnsiTheme="minorHAnsi" w:cs="Arial"/>
                <w:color w:val="auto"/>
                <w:sz w:val="22"/>
                <w:szCs w:val="22"/>
                <w:bdr w:val="none" w:sz="0" w:space="0" w:color="auto"/>
                <w:lang w:eastAsia="en-US"/>
              </w:rPr>
              <w:t xml:space="preserve"> 1.3 </w:t>
            </w:r>
            <w:r>
              <w:rPr>
                <w:rFonts w:asciiTheme="minorHAnsi" w:eastAsiaTheme="minorHAnsi" w:hAnsiTheme="minorHAnsi" w:cs="Arial"/>
                <w:color w:val="auto"/>
                <w:sz w:val="22"/>
                <w:szCs w:val="22"/>
                <w:bdr w:val="none" w:sz="0" w:space="0" w:color="auto"/>
                <w:lang w:eastAsia="en-US"/>
              </w:rPr>
              <w:t xml:space="preserve">Strukturirani dijalog objašnjen je u sklopu Elementa 7. </w:t>
            </w:r>
            <w:r w:rsidRPr="00BF5C75">
              <w:rPr>
                <w:rFonts w:asciiTheme="minorHAnsi" w:eastAsiaTheme="minorHAnsi" w:hAnsiTheme="minorHAnsi" w:cs="Arial"/>
                <w:i/>
                <w:color w:val="auto"/>
                <w:sz w:val="22"/>
                <w:szCs w:val="22"/>
                <w:bdr w:val="none" w:sz="0" w:space="0" w:color="auto"/>
                <w:lang w:eastAsia="en-US"/>
              </w:rPr>
              <w:t>Provedba strukturiranog dijaloga svih dionika  i donositelja odluka</w:t>
            </w:r>
            <w:r>
              <w:rPr>
                <w:rFonts w:asciiTheme="minorHAnsi" w:eastAsiaTheme="minorHAnsi" w:hAnsiTheme="minorHAnsi" w:cs="Arial"/>
                <w:color w:val="auto"/>
                <w:sz w:val="22"/>
                <w:szCs w:val="22"/>
                <w:bdr w:val="none" w:sz="0" w:space="0" w:color="auto"/>
                <w:lang w:eastAsia="en-US"/>
              </w:rPr>
              <w:t>.</w:t>
            </w:r>
          </w:p>
          <w:p w:rsidR="00B46D78" w:rsidRDefault="00B46D78" w:rsidP="00B46D78">
            <w:pPr>
              <w:jc w:val="both"/>
              <w:rPr>
                <w:rFonts w:cs="Arial"/>
              </w:rPr>
            </w:pPr>
          </w:p>
          <w:p w:rsidR="00493159" w:rsidRDefault="00493159" w:rsidP="00B46D78">
            <w:pPr>
              <w:jc w:val="both"/>
              <w:rPr>
                <w:rFonts w:cs="Arial"/>
              </w:rPr>
            </w:pPr>
          </w:p>
          <w:p w:rsidR="00084D96" w:rsidRDefault="00084D96" w:rsidP="00B46D78">
            <w:pPr>
              <w:jc w:val="both"/>
            </w:pPr>
          </w:p>
        </w:tc>
      </w:tr>
      <w:tr w:rsidR="00084D96" w:rsidTr="00084D96">
        <w:tc>
          <w:tcPr>
            <w:tcW w:w="534" w:type="dxa"/>
          </w:tcPr>
          <w:p w:rsidR="00BC51D8" w:rsidRPr="003D5395" w:rsidRDefault="00BC51D8" w:rsidP="000205FE">
            <w:pPr>
              <w:jc w:val="center"/>
            </w:pPr>
            <w:r>
              <w:lastRenderedPageBreak/>
              <w:t>2.</w:t>
            </w:r>
          </w:p>
        </w:tc>
        <w:tc>
          <w:tcPr>
            <w:tcW w:w="6945" w:type="dxa"/>
          </w:tcPr>
          <w:p w:rsidR="008E455C" w:rsidRPr="001846E1" w:rsidRDefault="008E455C" w:rsidP="008E455C">
            <w:pPr>
              <w:jc w:val="both"/>
            </w:pPr>
            <w:r w:rsidRPr="001846E1">
              <w:t>Javljam</w:t>
            </w:r>
            <w:r>
              <w:t>o</w:t>
            </w:r>
            <w:r w:rsidRPr="001846E1">
              <w:t xml:space="preserve"> Vam se s upitom u vezi prijave partnera strane udruge u sklopu Tematske mreže 24. Iseljeništvo kao pokretač razvoja u RH. U sklopu formalnih uvjeta, koje točno dokumente je potrebno podnijeti radi dokazivanja transpare</w:t>
            </w:r>
            <w:r>
              <w:t>n</w:t>
            </w:r>
            <w:r w:rsidRPr="001846E1">
              <w:t>tnog poslovanja i registracije, ako strana udruga nije registrirana u registru stranih udruga pri Ministarstvu uprave?</w:t>
            </w:r>
          </w:p>
          <w:p w:rsidR="00BC51D8" w:rsidRPr="00676A1B" w:rsidRDefault="00BC51D8" w:rsidP="003455F8">
            <w:pPr>
              <w:jc w:val="both"/>
            </w:pPr>
          </w:p>
        </w:tc>
        <w:tc>
          <w:tcPr>
            <w:tcW w:w="6663" w:type="dxa"/>
          </w:tcPr>
          <w:p w:rsidR="008E455C" w:rsidRDefault="008E455C" w:rsidP="008E455C">
            <w:pPr>
              <w:jc w:val="both"/>
            </w:pPr>
            <w:r>
              <w:t>Ukoliko</w:t>
            </w:r>
            <w:r w:rsidRPr="001846E1">
              <w:t xml:space="preserve"> strana udruga nije registrirana u registru stranih udruga pri Ministarstvu uprave</w:t>
            </w:r>
            <w:r>
              <w:t>, prijavitelj je u projektnoj prijavi dužan priložiti sljedeću dokumentaciju:</w:t>
            </w:r>
          </w:p>
          <w:p w:rsidR="008E455C" w:rsidRDefault="008E455C" w:rsidP="008E455C">
            <w:pPr>
              <w:jc w:val="both"/>
            </w:pPr>
          </w:p>
          <w:p w:rsidR="008E455C" w:rsidRDefault="008E455C" w:rsidP="008E455C">
            <w:pPr>
              <w:jc w:val="both"/>
            </w:pPr>
            <w:r w:rsidRPr="001E40DA">
              <w:rPr>
                <w:b/>
              </w:rPr>
              <w:t>1.</w:t>
            </w:r>
            <w:r>
              <w:t xml:space="preserve"> Dokumentaciju kojom se dokazuje da strana udruga </w:t>
            </w:r>
            <w:r w:rsidRPr="001E40DA">
              <w:t>vod</w:t>
            </w:r>
            <w:r>
              <w:t xml:space="preserve">i financijsko </w:t>
            </w:r>
            <w:r w:rsidRPr="001E40DA">
              <w:t>poslovanje sukladno nacionalnim propisima države u kojoj je registrirana</w:t>
            </w:r>
            <w:r>
              <w:t>,</w:t>
            </w:r>
            <w:r w:rsidRPr="001E40DA">
              <w:t xml:space="preserve"> odnosno</w:t>
            </w:r>
            <w:r>
              <w:t xml:space="preserve"> – </w:t>
            </w:r>
            <w:r>
              <w:rPr>
                <w:b/>
              </w:rPr>
              <w:t>P</w:t>
            </w:r>
            <w:r w:rsidRPr="001E40DA">
              <w:rPr>
                <w:b/>
              </w:rPr>
              <w:t>otvrdu o predanom financijskom izvješću za 2017</w:t>
            </w:r>
            <w:r>
              <w:t xml:space="preserve">. </w:t>
            </w:r>
            <w:r w:rsidRPr="001E40DA">
              <w:rPr>
                <w:b/>
              </w:rPr>
              <w:t>godinu</w:t>
            </w:r>
            <w:r>
              <w:t xml:space="preserve"> koje izdaje financijska institucija države registracije kojoj udruge podnose takva izvješća - s </w:t>
            </w:r>
            <w:r w:rsidRPr="001E40DA">
              <w:rPr>
                <w:b/>
              </w:rPr>
              <w:t>ovjerenim prijevodom na hrvatski jezik</w:t>
            </w:r>
            <w:r>
              <w:t>.</w:t>
            </w:r>
          </w:p>
          <w:p w:rsidR="008E455C" w:rsidRPr="005E33EB" w:rsidRDefault="008E455C" w:rsidP="008E455C">
            <w:pPr>
              <w:jc w:val="both"/>
              <w:rPr>
                <w:sz w:val="10"/>
                <w:szCs w:val="10"/>
              </w:rPr>
            </w:pPr>
          </w:p>
          <w:p w:rsidR="008E455C" w:rsidRDefault="008E455C" w:rsidP="008E455C">
            <w:pPr>
              <w:jc w:val="both"/>
            </w:pPr>
            <w:r w:rsidRPr="001E40DA">
              <w:rPr>
                <w:b/>
              </w:rPr>
              <w:t>2.</w:t>
            </w:r>
            <w:r>
              <w:t xml:space="preserve"> </w:t>
            </w:r>
            <w:r w:rsidRPr="001E40DA">
              <w:rPr>
                <w:b/>
              </w:rPr>
              <w:t>Ovjereni izvadak iz registra udruga ili drugog odgovarajućeg registra</w:t>
            </w:r>
            <w:r>
              <w:t xml:space="preserve"> u koji je ta udruga  u državi registracije upisana iz kojeg je vidljivo koje su osobe i u kojem svojstvu ovlaštene za zastupanje udruge, kao i neprofitni karakter organizacije  – s </w:t>
            </w:r>
            <w:r w:rsidRPr="001E40DA">
              <w:rPr>
                <w:b/>
              </w:rPr>
              <w:t>ovjerenim prijevodom na hrvatski jezik</w:t>
            </w:r>
            <w:r>
              <w:t>.</w:t>
            </w:r>
          </w:p>
          <w:p w:rsidR="008E455C" w:rsidRPr="005E33EB" w:rsidRDefault="008E455C" w:rsidP="008E455C">
            <w:pPr>
              <w:jc w:val="both"/>
              <w:rPr>
                <w:sz w:val="10"/>
                <w:szCs w:val="10"/>
              </w:rPr>
            </w:pPr>
          </w:p>
          <w:p w:rsidR="00BC51D8" w:rsidRDefault="008E455C" w:rsidP="008E455C">
            <w:pPr>
              <w:jc w:val="both"/>
            </w:pPr>
            <w:r w:rsidRPr="00150A30">
              <w:rPr>
                <w:b/>
              </w:rPr>
              <w:t>3.</w:t>
            </w:r>
            <w:r>
              <w:t xml:space="preserve"> </w:t>
            </w:r>
            <w:r w:rsidRPr="001E40DA">
              <w:rPr>
                <w:b/>
              </w:rPr>
              <w:t>Potvrdu porezne uprave</w:t>
            </w:r>
            <w:r>
              <w:t xml:space="preserve"> države registracije ili </w:t>
            </w:r>
            <w:r w:rsidRPr="001E40DA">
              <w:rPr>
                <w:b/>
              </w:rPr>
              <w:t>drugog odgovarajućeg tijela javne vlasti</w:t>
            </w:r>
            <w:r>
              <w:t xml:space="preserve"> iz koje proizlazi kako udruga u državi registracije </w:t>
            </w:r>
            <w:r w:rsidRPr="001E40DA">
              <w:rPr>
                <w:b/>
              </w:rPr>
              <w:t>nema poreznog duga</w:t>
            </w:r>
            <w:r>
              <w:t xml:space="preserve"> odnosno drugih dugova po osnovi javnih davanja ovjerenu službenim pečatom nadležnog tijela i potpisanu od ovlaštene osobe -  s </w:t>
            </w:r>
            <w:r w:rsidRPr="001E40DA">
              <w:rPr>
                <w:b/>
              </w:rPr>
              <w:t>ovjerenim prijevodom na hrvatski jezik</w:t>
            </w:r>
            <w:r>
              <w:t>.</w:t>
            </w:r>
          </w:p>
          <w:p w:rsidR="008E455C" w:rsidRDefault="008E455C" w:rsidP="008E455C">
            <w:pPr>
              <w:jc w:val="both"/>
            </w:pPr>
          </w:p>
        </w:tc>
      </w:tr>
      <w:tr w:rsidR="00084D96" w:rsidTr="00084D96">
        <w:tc>
          <w:tcPr>
            <w:tcW w:w="534" w:type="dxa"/>
          </w:tcPr>
          <w:p w:rsidR="00BC51D8" w:rsidRDefault="00BC51D8" w:rsidP="000205FE">
            <w:pPr>
              <w:jc w:val="center"/>
            </w:pPr>
            <w:r>
              <w:t>3.</w:t>
            </w:r>
          </w:p>
        </w:tc>
        <w:tc>
          <w:tcPr>
            <w:tcW w:w="6945" w:type="dxa"/>
          </w:tcPr>
          <w:p w:rsidR="008E455C" w:rsidRDefault="008E455C" w:rsidP="008E455C">
            <w:pPr>
              <w:jc w:val="both"/>
              <w:rPr>
                <w:rFonts w:ascii="Calibri" w:hAnsi="Calibri"/>
                <w:color w:val="00000A"/>
              </w:rPr>
            </w:pPr>
            <w:r>
              <w:rPr>
                <w:rFonts w:ascii="Calibri" w:hAnsi="Calibri"/>
                <w:color w:val="00000A"/>
              </w:rPr>
              <w:t>3.1 U sklopu Komponente 1, možete li nam pojasniti koji je minimalan broj projektnih partnera: 10 ili 8?</w:t>
            </w:r>
          </w:p>
          <w:p w:rsidR="008E455C" w:rsidRDefault="008E455C" w:rsidP="008E455C">
            <w:pPr>
              <w:jc w:val="both"/>
              <w:rPr>
                <w:rFonts w:ascii="Calibri" w:hAnsi="Calibri"/>
                <w:color w:val="00000A"/>
              </w:rPr>
            </w:pPr>
          </w:p>
          <w:p w:rsidR="00493159" w:rsidRDefault="00493159" w:rsidP="008E455C">
            <w:pPr>
              <w:jc w:val="both"/>
              <w:rPr>
                <w:rFonts w:ascii="Calibri" w:hAnsi="Calibri"/>
                <w:color w:val="00000A"/>
              </w:rPr>
            </w:pPr>
          </w:p>
          <w:p w:rsidR="00493159" w:rsidRDefault="00493159" w:rsidP="008E455C">
            <w:pPr>
              <w:jc w:val="both"/>
              <w:rPr>
                <w:rFonts w:ascii="Calibri" w:hAnsi="Calibri"/>
                <w:color w:val="00000A"/>
              </w:rPr>
            </w:pPr>
          </w:p>
          <w:p w:rsidR="00493159" w:rsidRDefault="00493159" w:rsidP="008E455C">
            <w:pPr>
              <w:jc w:val="both"/>
              <w:rPr>
                <w:rFonts w:ascii="Calibri" w:hAnsi="Calibri"/>
                <w:color w:val="00000A"/>
              </w:rPr>
            </w:pPr>
          </w:p>
          <w:p w:rsidR="00493159" w:rsidRDefault="00493159" w:rsidP="008E455C">
            <w:pPr>
              <w:jc w:val="both"/>
              <w:rPr>
                <w:rFonts w:ascii="Calibri" w:hAnsi="Calibri"/>
                <w:color w:val="00000A"/>
              </w:rPr>
            </w:pPr>
          </w:p>
          <w:p w:rsidR="00493159" w:rsidRDefault="00493159" w:rsidP="008E455C">
            <w:pPr>
              <w:jc w:val="both"/>
              <w:rPr>
                <w:rFonts w:ascii="Calibri" w:hAnsi="Calibri"/>
                <w:color w:val="00000A"/>
              </w:rPr>
            </w:pPr>
          </w:p>
          <w:p w:rsidR="00493159" w:rsidRDefault="00493159" w:rsidP="008E455C">
            <w:pPr>
              <w:jc w:val="both"/>
              <w:rPr>
                <w:rFonts w:ascii="Calibri" w:hAnsi="Calibri"/>
                <w:color w:val="00000A"/>
              </w:rPr>
            </w:pPr>
          </w:p>
          <w:p w:rsidR="00493159" w:rsidRDefault="00493159" w:rsidP="008E455C">
            <w:pPr>
              <w:jc w:val="both"/>
              <w:rPr>
                <w:rFonts w:ascii="Calibri" w:hAnsi="Calibri"/>
                <w:color w:val="00000A"/>
              </w:rPr>
            </w:pPr>
          </w:p>
          <w:p w:rsidR="00493159" w:rsidRDefault="00493159" w:rsidP="008E455C">
            <w:pPr>
              <w:jc w:val="both"/>
              <w:rPr>
                <w:rFonts w:ascii="Calibri" w:hAnsi="Calibri"/>
                <w:color w:val="00000A"/>
              </w:rPr>
            </w:pPr>
          </w:p>
          <w:p w:rsidR="008E455C" w:rsidRDefault="008E455C" w:rsidP="008E455C">
            <w:pPr>
              <w:jc w:val="both"/>
              <w:rPr>
                <w:rFonts w:ascii="Calibri" w:hAnsi="Calibri"/>
                <w:color w:val="00000A"/>
              </w:rPr>
            </w:pPr>
            <w:r>
              <w:rPr>
                <w:rFonts w:ascii="Calibri" w:hAnsi="Calibri"/>
                <w:color w:val="00000A"/>
              </w:rPr>
              <w:t>3.2 Vezano uz obavezni pokazatelj za Komponen</w:t>
            </w:r>
            <w:r w:rsidR="00252FA6">
              <w:rPr>
                <w:rFonts w:ascii="Calibri" w:hAnsi="Calibri"/>
                <w:color w:val="00000A"/>
              </w:rPr>
              <w:t>tu 1</w:t>
            </w:r>
            <w:r w:rsidRPr="006D4FEB">
              <w:rPr>
                <w:rFonts w:ascii="Calibri" w:hAnsi="Calibri"/>
                <w:color w:val="00000A"/>
              </w:rPr>
              <w:t xml:space="preserve"> istaknuto je kako </w:t>
            </w:r>
            <w:r>
              <w:rPr>
                <w:rFonts w:ascii="Calibri" w:hAnsi="Calibri"/>
                <w:color w:val="00000A"/>
              </w:rPr>
              <w:t>je potrebno</w:t>
            </w:r>
            <w:r w:rsidRPr="006D4FEB">
              <w:rPr>
                <w:rFonts w:ascii="Calibri" w:hAnsi="Calibri"/>
                <w:color w:val="00000A"/>
              </w:rPr>
              <w:t xml:space="preserve"> navesti broj lokalnih organizacija civilno</w:t>
            </w:r>
            <w:r>
              <w:rPr>
                <w:rFonts w:ascii="Calibri" w:hAnsi="Calibri"/>
                <w:color w:val="00000A"/>
              </w:rPr>
              <w:t>g društva, te u nastavku piše: „</w:t>
            </w:r>
            <w:r w:rsidRPr="006D4FEB">
              <w:rPr>
                <w:rFonts w:ascii="Calibri" w:hAnsi="Calibri"/>
                <w:color w:val="00000A"/>
              </w:rPr>
              <w:t>odnosi se na prijavitelje i partnere i broj lokalnih organizacija civilnog dru</w:t>
            </w:r>
            <w:r>
              <w:rPr>
                <w:rFonts w:ascii="Calibri" w:hAnsi="Calibri"/>
                <w:color w:val="00000A"/>
              </w:rPr>
              <w:t>štva udruženih u tematsku mrežu“.</w:t>
            </w:r>
            <w:r w:rsidRPr="006D4FEB">
              <w:rPr>
                <w:rFonts w:ascii="Calibri" w:hAnsi="Calibri"/>
                <w:color w:val="00000A"/>
              </w:rPr>
              <w:t> </w:t>
            </w:r>
            <w:r>
              <w:rPr>
                <w:rFonts w:ascii="Calibri" w:hAnsi="Calibri"/>
                <w:color w:val="00000A"/>
              </w:rPr>
              <w:t>U</w:t>
            </w:r>
            <w:r w:rsidRPr="006D4FEB">
              <w:rPr>
                <w:rFonts w:ascii="Calibri" w:hAnsi="Calibri"/>
                <w:color w:val="00000A"/>
              </w:rPr>
              <w:t xml:space="preserve">koliko određene </w:t>
            </w:r>
            <w:r w:rsidR="00F65D9F">
              <w:rPr>
                <w:rFonts w:ascii="Calibri" w:hAnsi="Calibri"/>
                <w:color w:val="00000A"/>
              </w:rPr>
              <w:t>organizacije civilnog</w:t>
            </w:r>
            <w:r w:rsidR="00252FA6">
              <w:rPr>
                <w:rFonts w:ascii="Calibri" w:hAnsi="Calibri"/>
                <w:color w:val="00000A"/>
              </w:rPr>
              <w:t xml:space="preserve"> društva</w:t>
            </w:r>
            <w:r w:rsidRPr="006D4FEB">
              <w:rPr>
                <w:rFonts w:ascii="Calibri" w:hAnsi="Calibri"/>
                <w:color w:val="00000A"/>
              </w:rPr>
              <w:t xml:space="preserve"> jesu partneri na projektu, ali nisu  na području</w:t>
            </w:r>
            <w:r>
              <w:rPr>
                <w:rFonts w:ascii="Calibri" w:hAnsi="Calibri"/>
                <w:color w:val="00000A"/>
              </w:rPr>
              <w:t xml:space="preserve"> lokalne zajednice, navode li se i one u sklopu ovog pokazatelja?</w:t>
            </w:r>
            <w:r w:rsidRPr="006D4FEB">
              <w:rPr>
                <w:rFonts w:ascii="Calibri" w:hAnsi="Calibri"/>
                <w:color w:val="00000A"/>
              </w:rPr>
              <w:t xml:space="preserve"> </w:t>
            </w:r>
          </w:p>
          <w:p w:rsidR="00BC51D8" w:rsidRPr="008F6755" w:rsidRDefault="00BC51D8" w:rsidP="000205FE">
            <w:pPr>
              <w:jc w:val="both"/>
            </w:pPr>
          </w:p>
        </w:tc>
        <w:tc>
          <w:tcPr>
            <w:tcW w:w="6663" w:type="dxa"/>
          </w:tcPr>
          <w:p w:rsidR="008E455C" w:rsidRDefault="008E455C" w:rsidP="008E455C">
            <w:pPr>
              <w:jc w:val="both"/>
              <w:rPr>
                <w:b/>
              </w:rPr>
            </w:pPr>
            <w:r>
              <w:lastRenderedPageBreak/>
              <w:t xml:space="preserve">3.1  Sukladno izmjenama natječajne dokumentacije u točki 2.2.2 </w:t>
            </w:r>
            <w:r w:rsidRPr="00A03022">
              <w:rPr>
                <w:i/>
              </w:rPr>
              <w:t>Prihvatljivi partneri</w:t>
            </w:r>
            <w:r>
              <w:t xml:space="preserve"> predmetnih Uputa za prijavite, </w:t>
            </w:r>
            <w:r w:rsidRPr="00A03022">
              <w:rPr>
                <w:b/>
              </w:rPr>
              <w:t>minimalan broj</w:t>
            </w:r>
            <w:r>
              <w:rPr>
                <w:b/>
              </w:rPr>
              <w:t xml:space="preserve"> </w:t>
            </w:r>
            <w:r>
              <w:t>projektnih partnera u Komponenti 1 je</w:t>
            </w:r>
            <w:r w:rsidRPr="005E33EB">
              <w:rPr>
                <w:b/>
              </w:rPr>
              <w:t xml:space="preserve"> </w:t>
            </w:r>
            <w:r w:rsidR="004D02F1">
              <w:rPr>
                <w:b/>
                <w:u w:val="single"/>
              </w:rPr>
              <w:t>9</w:t>
            </w:r>
            <w:r>
              <w:rPr>
                <w:b/>
              </w:rPr>
              <w:t xml:space="preserve"> </w:t>
            </w:r>
            <w:r w:rsidRPr="00A03022">
              <w:t xml:space="preserve">s time da najmanje </w:t>
            </w:r>
            <w:r w:rsidRPr="00A03022">
              <w:rPr>
                <w:u w:val="single"/>
              </w:rPr>
              <w:t>1 partner mora biti znanstvena organizacija</w:t>
            </w:r>
            <w:r w:rsidRPr="00A03022">
              <w:t xml:space="preserve">, te u partnerstvo mora biti uključeno </w:t>
            </w:r>
            <w:r w:rsidRPr="00A03022">
              <w:rPr>
                <w:u w:val="single"/>
              </w:rPr>
              <w:lastRenderedPageBreak/>
              <w:t xml:space="preserve">još najmanje </w:t>
            </w:r>
            <w:r w:rsidR="00B26980">
              <w:rPr>
                <w:u w:val="single"/>
              </w:rPr>
              <w:t>7</w:t>
            </w:r>
            <w:r w:rsidRPr="00A03022">
              <w:rPr>
                <w:u w:val="single"/>
              </w:rPr>
              <w:t xml:space="preserve"> udruga</w:t>
            </w:r>
            <w:r>
              <w:rPr>
                <w:b/>
              </w:rPr>
              <w:t>.</w:t>
            </w:r>
          </w:p>
          <w:p w:rsidR="008E455C" w:rsidRDefault="008E455C" w:rsidP="008E455C">
            <w:pPr>
              <w:jc w:val="both"/>
            </w:pPr>
            <w:r>
              <w:t>Dakle, projekt mora uključivati minimalno sljedeće prav</w:t>
            </w:r>
            <w:r w:rsidR="00C62823">
              <w:t>n</w:t>
            </w:r>
            <w:r>
              <w:t>e osobe:</w:t>
            </w:r>
          </w:p>
          <w:p w:rsidR="008E455C" w:rsidRDefault="008E455C" w:rsidP="008E455C">
            <w:pPr>
              <w:pStyle w:val="Odlomakpopisa"/>
              <w:numPr>
                <w:ilvl w:val="0"/>
                <w:numId w:val="6"/>
              </w:numPr>
              <w:jc w:val="both"/>
            </w:pPr>
            <w:r>
              <w:t>prijavitelj +</w:t>
            </w:r>
          </w:p>
          <w:p w:rsidR="008E455C" w:rsidRDefault="008E455C" w:rsidP="008E455C">
            <w:pPr>
              <w:pStyle w:val="Odlomakpopisa"/>
              <w:numPr>
                <w:ilvl w:val="0"/>
                <w:numId w:val="6"/>
              </w:numPr>
              <w:jc w:val="both"/>
            </w:pPr>
            <w:r>
              <w:t>1 znanstvena organizacija +</w:t>
            </w:r>
          </w:p>
          <w:p w:rsidR="008E455C" w:rsidRDefault="008E455C" w:rsidP="008E455C">
            <w:pPr>
              <w:pStyle w:val="Odlomakpopisa"/>
              <w:numPr>
                <w:ilvl w:val="0"/>
                <w:numId w:val="6"/>
              </w:numPr>
              <w:jc w:val="both"/>
            </w:pPr>
            <w:r>
              <w:t>7 udruga +</w:t>
            </w:r>
          </w:p>
          <w:p w:rsidR="008E455C" w:rsidRDefault="008E455C" w:rsidP="008E455C">
            <w:pPr>
              <w:pStyle w:val="Odlomakpopisa"/>
              <w:numPr>
                <w:ilvl w:val="0"/>
                <w:numId w:val="6"/>
              </w:numPr>
              <w:jc w:val="both"/>
            </w:pPr>
            <w:r>
              <w:t>još 1 partner.</w:t>
            </w:r>
          </w:p>
          <w:p w:rsidR="008E455C" w:rsidRDefault="008E455C" w:rsidP="008E455C">
            <w:pPr>
              <w:jc w:val="both"/>
            </w:pPr>
          </w:p>
          <w:p w:rsidR="008E455C" w:rsidRDefault="008E455C" w:rsidP="008E455C">
            <w:pPr>
              <w:jc w:val="both"/>
            </w:pPr>
            <w:r>
              <w:t>3.2 Navedeno je pojašnjeno izmjenama natječajne dokumentacije na način da za navedeni pokazatelj SO408 u taj broj ulaze:</w:t>
            </w:r>
          </w:p>
          <w:p w:rsidR="008E455C" w:rsidRDefault="008E455C" w:rsidP="008E455C">
            <w:pPr>
              <w:pStyle w:val="Odlomakpopisa"/>
              <w:numPr>
                <w:ilvl w:val="0"/>
                <w:numId w:val="6"/>
              </w:numPr>
              <w:jc w:val="both"/>
            </w:pPr>
            <w:r w:rsidRPr="0005368A">
              <w:t>prijavitelj,</w:t>
            </w:r>
          </w:p>
          <w:p w:rsidR="008E455C" w:rsidRDefault="008E455C" w:rsidP="008E455C">
            <w:pPr>
              <w:pStyle w:val="Odlomakpopisa"/>
              <w:numPr>
                <w:ilvl w:val="0"/>
                <w:numId w:val="6"/>
              </w:numPr>
              <w:jc w:val="both"/>
            </w:pPr>
            <w:r w:rsidRPr="0005368A">
              <w:t xml:space="preserve">partneri </w:t>
            </w:r>
            <w:r>
              <w:t>i</w:t>
            </w:r>
          </w:p>
          <w:p w:rsidR="00DF416A" w:rsidRDefault="008E455C" w:rsidP="008E455C">
            <w:pPr>
              <w:jc w:val="both"/>
            </w:pPr>
            <w:r w:rsidRPr="0005368A">
              <w:t>sve ostale lokalne organizacije civilnog društva udružene u tematsku mrežu.</w:t>
            </w:r>
          </w:p>
          <w:p w:rsidR="008E455C" w:rsidRDefault="008E455C" w:rsidP="008E455C">
            <w:pPr>
              <w:jc w:val="both"/>
            </w:pPr>
          </w:p>
        </w:tc>
      </w:tr>
      <w:tr w:rsidR="00084D96" w:rsidTr="00084D96">
        <w:trPr>
          <w:trHeight w:val="1731"/>
        </w:trPr>
        <w:tc>
          <w:tcPr>
            <w:tcW w:w="534" w:type="dxa"/>
          </w:tcPr>
          <w:p w:rsidR="00BC51D8" w:rsidRDefault="00BC51D8" w:rsidP="000205FE">
            <w:pPr>
              <w:jc w:val="center"/>
            </w:pPr>
            <w:r>
              <w:lastRenderedPageBreak/>
              <w:t>4.</w:t>
            </w:r>
          </w:p>
        </w:tc>
        <w:tc>
          <w:tcPr>
            <w:tcW w:w="6945" w:type="dxa"/>
          </w:tcPr>
          <w:p w:rsidR="008E455C" w:rsidRDefault="008E455C" w:rsidP="008E455C">
            <w:pPr>
              <w:jc w:val="both"/>
            </w:pPr>
            <w:r>
              <w:t>4.1 U odgovoru na pitanje 10 u prvom setu Pitanja i odgovora,</w:t>
            </w:r>
            <w:r w:rsidRPr="006A7DB4">
              <w:t xml:space="preserve"> navedeno je: </w:t>
            </w:r>
            <w:r>
              <w:t>„</w:t>
            </w:r>
            <w:r w:rsidRPr="006A7DB4">
              <w:t>Ispitivanje javnog mnijenja i potreba društva nužno je provesti na reprezentativnom uzorku</w:t>
            </w:r>
            <w:r>
              <w:t>“</w:t>
            </w:r>
            <w:r w:rsidRPr="006A7DB4">
              <w:t xml:space="preserve">. S obzirom da se procjene potreba često provode kroz kvalitativna istraživanja i samim time nisu na reprezentativnom uzorku, znači li to da ne prihvaćate provedbu kvalitativnih istraživanja i analiza, što zasigurno nije slučaj jer bi to bilo  suprotno međunarodnim dobrim praksama i  tendencijama u društvenim znanostima? Stoga molimo detaljnije objašnjenje da su kvalitativne metode prikupljanja podataka također prihvatljive i da se </w:t>
            </w:r>
            <w:r w:rsidR="00775A65">
              <w:t>„</w:t>
            </w:r>
            <w:r w:rsidRPr="006A7DB4">
              <w:t>reprezentativnost uzorka</w:t>
            </w:r>
            <w:r w:rsidR="00775A65">
              <w:t>“</w:t>
            </w:r>
            <w:r>
              <w:t xml:space="preserve"> </w:t>
            </w:r>
            <w:r w:rsidRPr="006A7DB4">
              <w:t>ne odnosi na kvalitativne načine prikupljanja podataka.</w:t>
            </w:r>
          </w:p>
          <w:p w:rsidR="008E455C" w:rsidRDefault="008E455C" w:rsidP="008E455C">
            <w:pPr>
              <w:jc w:val="both"/>
            </w:pPr>
          </w:p>
          <w:p w:rsidR="008E455C" w:rsidRDefault="008E455C" w:rsidP="008E455C">
            <w:pPr>
              <w:jc w:val="both"/>
            </w:pPr>
            <w:r>
              <w:t xml:space="preserve">4.2 </w:t>
            </w:r>
            <w:r w:rsidRPr="006A7DB4">
              <w:t xml:space="preserve">U odgovoru na pitanje 23 </w:t>
            </w:r>
            <w:r>
              <w:t xml:space="preserve">u prvom setu Pitanja i odgovora </w:t>
            </w:r>
            <w:r w:rsidRPr="006A7DB4">
              <w:t xml:space="preserve">navodite razumljivu formulaciju: </w:t>
            </w:r>
            <w:r w:rsidR="00775A65">
              <w:t>„</w:t>
            </w:r>
            <w:r w:rsidRPr="006A7DB4">
              <w:t>Znanstveno istraživanje i istraživanje javnog mnijenja nije istovjetni postupak</w:t>
            </w:r>
            <w:r w:rsidR="00775A65">
              <w:t>“</w:t>
            </w:r>
            <w:r w:rsidRPr="006A7DB4">
              <w:t>. Međutim, znanstveno istraživanje, pogotovo u društvenim znanostima</w:t>
            </w:r>
            <w:r w:rsidR="007651C9">
              <w:t>,</w:t>
            </w:r>
            <w:r w:rsidRPr="006A7DB4">
              <w:t xml:space="preserve"> može biti provedeno kroz postupak istraživanja javnog mnijenja na reprezentativnom uzorku. Istovremeno, procjene potreba su vrlo često provedene korištenjem kvalitativne metodologije, ali na isti način mogu biti provedena i znanstvena </w:t>
            </w:r>
            <w:r w:rsidRPr="006A7DB4">
              <w:lastRenderedPageBreak/>
              <w:t>istraživanja. Riječ je o pojmovima različitih razina. Budući da ste u izmjenama omogućili Fakultetima da sami izjavom potvrde znanstvenost svojih istraživanja ne bi li bilo adekvatno ne baviti se veličinom i vrstom uzorka u analizama javnog mnijenja i procjenama potreba, nego radije ostaviti znanstvenicima i organizacijama da u suradnji s ostalima (npr. agencijama) sami odrede uzorak i metodologiju provedbe? Pogotovo zato što analize javnog mnijenja provedene na reprezentativnom uzorku agencije naplaćuju između 100.000,00 i 250.000,00</w:t>
            </w:r>
            <w:r>
              <w:t xml:space="preserve"> </w:t>
            </w:r>
            <w:r w:rsidRPr="006A7DB4">
              <w:t xml:space="preserve">kn (ovisno o geografskoj obuhvatnosti, skupini ispitanika i dr.) pa bi njihova provedba značila značajan trošak, a uvjeti su još provesti i znanstvena istraživanja i procjene učinaka. </w:t>
            </w:r>
          </w:p>
          <w:p w:rsidR="008E455C" w:rsidRPr="006A7DB4" w:rsidRDefault="008E455C" w:rsidP="008E455C">
            <w:pPr>
              <w:jc w:val="both"/>
            </w:pPr>
          </w:p>
          <w:p w:rsidR="008E455C" w:rsidRDefault="008E455C" w:rsidP="008E455C">
            <w:pPr>
              <w:jc w:val="both"/>
            </w:pPr>
            <w:r>
              <w:t xml:space="preserve">4.3 </w:t>
            </w:r>
            <w:r w:rsidRPr="006A7DB4">
              <w:t>Vezano uz odgovor na 11. pitanje</w:t>
            </w:r>
            <w:r>
              <w:t xml:space="preserve"> u prvom setu Pitanja i odgovora</w:t>
            </w:r>
            <w:r w:rsidRPr="006A7DB4">
              <w:t xml:space="preserve"> o objavi radova u znanstvenim časopisima, uobičajen način je i objava znanstvenih publikacija (koje također imaju recenziju znanstvenika). Primjeri su brojne i vrlo citirane publikacije Instituta za društvena istraživanja u Zagreb</w:t>
            </w:r>
            <w:r>
              <w:t>u</w:t>
            </w:r>
            <w:r w:rsidRPr="006A7DB4">
              <w:t xml:space="preserve"> na poveznici </w:t>
            </w:r>
            <w:hyperlink r:id="rId8" w:tgtFrame="_blank" w:history="1">
              <w:r w:rsidRPr="006A7DB4">
                <w:rPr>
                  <w:rStyle w:val="Hiperveza"/>
                </w:rPr>
                <w:t>http://www.idi.hr/en/izdavastvo/knjige-i-studije/znanost-i-drustvo/</w:t>
              </w:r>
            </w:hyperlink>
            <w:r>
              <w:t>.</w:t>
            </w:r>
            <w:r w:rsidRPr="006A7DB4">
              <w:t xml:space="preserve"> Onda publikacija obuhvaća više članaka. Je li ovo prihvatljiv način ostvarenja indikatora?</w:t>
            </w:r>
          </w:p>
          <w:p w:rsidR="008E455C" w:rsidRDefault="008E455C" w:rsidP="008E455C">
            <w:pPr>
              <w:jc w:val="both"/>
            </w:pPr>
          </w:p>
          <w:p w:rsidR="008E455C" w:rsidRDefault="008E455C" w:rsidP="008E455C">
            <w:pPr>
              <w:jc w:val="both"/>
            </w:pPr>
            <w:r>
              <w:t xml:space="preserve">4.4 </w:t>
            </w:r>
            <w:r w:rsidRPr="006A7DB4">
              <w:t>U odgovoru na pitanje 18</w:t>
            </w:r>
            <w:r>
              <w:t xml:space="preserve"> u prvom setu Pitanja i odgovora</w:t>
            </w:r>
            <w:r w:rsidRPr="006A7DB4">
              <w:t xml:space="preserve"> objašnjavate da se procjena učinaka odnosi na učinke predloženih smjernica. Može li se procjena učinaka odnositi i na intervencije tematske mreže koje su početno dogovorene kao i na ranije provođene intervencije kako bi se unaprijedila praksa?</w:t>
            </w:r>
            <w:r>
              <w:t xml:space="preserve"> </w:t>
            </w:r>
          </w:p>
          <w:p w:rsidR="008E455C" w:rsidRDefault="008E455C" w:rsidP="008E455C">
            <w:pPr>
              <w:jc w:val="both"/>
            </w:pPr>
          </w:p>
          <w:p w:rsidR="008E455C" w:rsidRDefault="008E455C" w:rsidP="008E455C">
            <w:pPr>
              <w:jc w:val="both"/>
            </w:pPr>
            <w:r>
              <w:t xml:space="preserve">4.5 </w:t>
            </w:r>
            <w:r w:rsidRPr="006A7DB4">
              <w:t>Budući da se smjernice moraju izraditi temeljem istraživanja i da će se neke od njih odnositi na postupanje vlasti nije realistično očekivati da će se one u narednom periodu stići provesti i procijeniti njihov učinak. Moguće je napraviti početnu procjenu učinka kao što se radi kod npr. procjene učinaka propisa</w:t>
            </w:r>
            <w:r w:rsidR="00775A65">
              <w:t>.</w:t>
            </w:r>
            <w:r w:rsidRPr="006A7DB4">
              <w:t xml:space="preserve"> Međutim, budući da se do kraja provedbe istraživanja ne zna niti sadržaj smjer</w:t>
            </w:r>
            <w:r w:rsidR="00775A65">
              <w:t xml:space="preserve">nica </w:t>
            </w:r>
            <w:r w:rsidRPr="006A7DB4">
              <w:t xml:space="preserve">ne mogu se predvidjeti niti troškovi provedbe niti </w:t>
            </w:r>
            <w:r w:rsidRPr="006A7DB4">
              <w:lastRenderedPageBreak/>
              <w:t>troškovi procjene. Istovremeno, za neke dogovorene aktivnosti tematske mreže koje se provedu kroz dvije godine ili za postojeće prakse je moguće planirati procjenu učinaka i lakše je procijeniti troškove.</w:t>
            </w:r>
          </w:p>
          <w:p w:rsidR="008E455C" w:rsidRDefault="008E455C" w:rsidP="008E455C">
            <w:pPr>
              <w:jc w:val="both"/>
            </w:pPr>
          </w:p>
          <w:p w:rsidR="00493159" w:rsidRPr="006A7DB4" w:rsidRDefault="00493159" w:rsidP="008E455C">
            <w:pPr>
              <w:jc w:val="both"/>
            </w:pPr>
          </w:p>
          <w:p w:rsidR="008E455C" w:rsidRPr="006A7DB4" w:rsidRDefault="008E455C" w:rsidP="008E455C">
            <w:pPr>
              <w:jc w:val="both"/>
            </w:pPr>
            <w:r>
              <w:t xml:space="preserve">4.6 </w:t>
            </w:r>
            <w:r w:rsidRPr="006A7DB4">
              <w:t>U odgovoru na pitanje 19</w:t>
            </w:r>
            <w:r>
              <w:t xml:space="preserve"> u prvom setu Pitanja i odgovora</w:t>
            </w:r>
            <w:r w:rsidRPr="006A7DB4">
              <w:t xml:space="preserve"> definirate da su zainteresirana javnost svi koji žele sudjelovati, a jedna od očekivanih aktivnosti je predstavljanje analiza i smjernica. Ukoliko početno predvidimo određene troškove, a broj zainteresiranih za sudjelovanje bude puno veći, neće biti moguće sve uključiti bez stvaranja dodatnih troškova koji ostaju ne</w:t>
            </w:r>
            <w:r>
              <w:t>pokriveni. Stoga, odnosi li se V</w:t>
            </w:r>
            <w:r w:rsidRPr="006A7DB4">
              <w:t>aše objašnjenje o sudjelovanju svih zainteresiranih samo na elektroničko savjetovanje, jer u ostalim oblicima sudjelovanja ipak moramo u obzir uzeti financijske i organizacijske mogućnosti?</w:t>
            </w:r>
          </w:p>
          <w:p w:rsidR="00BC51D8" w:rsidRPr="00120CD0" w:rsidRDefault="00BC51D8" w:rsidP="000205FE">
            <w:pPr>
              <w:jc w:val="both"/>
            </w:pPr>
          </w:p>
        </w:tc>
        <w:tc>
          <w:tcPr>
            <w:tcW w:w="6663" w:type="dxa"/>
          </w:tcPr>
          <w:p w:rsidR="008E455C" w:rsidRPr="00BC3330" w:rsidRDefault="008E455C" w:rsidP="008E455C">
            <w:pPr>
              <w:jc w:val="both"/>
            </w:pPr>
            <w:r w:rsidRPr="00BC3330">
              <w:lastRenderedPageBreak/>
              <w:t>4.1</w:t>
            </w:r>
            <w:r>
              <w:t xml:space="preserve"> Iako se k</w:t>
            </w:r>
            <w:r w:rsidRPr="00BC3330">
              <w:t xml:space="preserve">valitativna istraživanja ne oslanjaju </w:t>
            </w:r>
            <w:r>
              <w:t>isključivo na</w:t>
            </w:r>
            <w:r w:rsidRPr="00BC3330">
              <w:t xml:space="preserve"> statističke zaključke, već nude dublji, ali kvalitativan</w:t>
            </w:r>
            <w:r w:rsidR="00775A65">
              <w:t>,</w:t>
            </w:r>
            <w:r w:rsidRPr="00BC3330">
              <w:t xml:space="preserve"> odnosno nenumerički opis pojave koj</w:t>
            </w:r>
            <w:r>
              <w:t>a se</w:t>
            </w:r>
            <w:r w:rsidRPr="00BC3330">
              <w:t xml:space="preserve"> istražuj</w:t>
            </w:r>
            <w:r>
              <w:t xml:space="preserve">e, isto ne isključuje da podaci prikupljeni temeljem kvalitativne metode također trebaju biti prikupljeni na temelju određenog </w:t>
            </w:r>
            <w:r w:rsidR="00775A65">
              <w:t>„</w:t>
            </w:r>
            <w:r w:rsidRPr="006A7DB4">
              <w:t>reprezentativno</w:t>
            </w:r>
            <w:r>
              <w:t>g</w:t>
            </w:r>
            <w:r w:rsidRPr="006A7DB4">
              <w:t xml:space="preserve"> uzorka</w:t>
            </w:r>
            <w:r w:rsidR="00775A65">
              <w:t>“</w:t>
            </w:r>
            <w:r>
              <w:t>.</w:t>
            </w:r>
          </w:p>
          <w:p w:rsidR="008E455C" w:rsidRDefault="008E455C" w:rsidP="008E455C"/>
          <w:p w:rsidR="00493159" w:rsidRDefault="00493159" w:rsidP="008E455C"/>
          <w:p w:rsidR="00493159" w:rsidRDefault="00493159" w:rsidP="008E455C"/>
          <w:p w:rsidR="00493159" w:rsidRDefault="00493159" w:rsidP="008E455C"/>
          <w:p w:rsidR="00493159" w:rsidRDefault="00493159" w:rsidP="008E455C"/>
          <w:p w:rsidR="00493159" w:rsidRDefault="00493159" w:rsidP="008E455C"/>
          <w:p w:rsidR="00493159" w:rsidRDefault="00493159" w:rsidP="008E455C"/>
          <w:p w:rsidR="008E455C" w:rsidRDefault="008E455C" w:rsidP="008E455C">
            <w:pPr>
              <w:pStyle w:val="Odlomakpopisa"/>
              <w:numPr>
                <w:ilvl w:val="1"/>
                <w:numId w:val="7"/>
              </w:numPr>
              <w:jc w:val="both"/>
            </w:pPr>
            <w:r w:rsidRPr="006A7DB4">
              <w:t xml:space="preserve"> </w:t>
            </w:r>
            <w:r>
              <w:t>Z</w:t>
            </w:r>
            <w:r w:rsidRPr="006A7DB4">
              <w:t>nanstvenici</w:t>
            </w:r>
            <w:r>
              <w:t xml:space="preserve"> </w:t>
            </w:r>
            <w:r w:rsidRPr="006A7DB4">
              <w:t>i organizaci</w:t>
            </w:r>
            <w:r>
              <w:t>je</w:t>
            </w:r>
            <w:r w:rsidRPr="006A7DB4">
              <w:t xml:space="preserve"> </w:t>
            </w:r>
            <w:r>
              <w:t>u svakom pojedinom slučaju će</w:t>
            </w:r>
            <w:r w:rsidRPr="006A7DB4">
              <w:t xml:space="preserve"> sami</w:t>
            </w:r>
            <w:r>
              <w:t xml:space="preserve"> određivati</w:t>
            </w:r>
            <w:r w:rsidRPr="006A7DB4">
              <w:t xml:space="preserve"> metodologiju provedbe</w:t>
            </w:r>
            <w:r>
              <w:t xml:space="preserve"> određenog istraživanja javnog mnijenja, a uzorak u svakom slučaju mora biti reprezentativan.</w:t>
            </w:r>
          </w:p>
          <w:p w:rsidR="008E455C" w:rsidRDefault="008E455C" w:rsidP="008E455C">
            <w:pPr>
              <w:jc w:val="both"/>
            </w:pPr>
          </w:p>
          <w:p w:rsidR="00493159" w:rsidRDefault="00493159" w:rsidP="008E455C">
            <w:pPr>
              <w:jc w:val="both"/>
            </w:pPr>
          </w:p>
          <w:p w:rsidR="00493159" w:rsidRDefault="00493159" w:rsidP="008E455C">
            <w:pPr>
              <w:jc w:val="both"/>
            </w:pPr>
          </w:p>
          <w:p w:rsidR="00493159" w:rsidRDefault="00493159" w:rsidP="008E455C">
            <w:pPr>
              <w:jc w:val="both"/>
            </w:pPr>
          </w:p>
          <w:p w:rsidR="00493159" w:rsidRDefault="00493159" w:rsidP="008E455C">
            <w:pPr>
              <w:jc w:val="both"/>
            </w:pPr>
          </w:p>
          <w:p w:rsidR="00493159" w:rsidRDefault="00493159" w:rsidP="008E455C">
            <w:pPr>
              <w:jc w:val="both"/>
            </w:pPr>
          </w:p>
          <w:p w:rsidR="00493159" w:rsidRDefault="00493159" w:rsidP="008E455C">
            <w:pPr>
              <w:jc w:val="both"/>
            </w:pPr>
          </w:p>
          <w:p w:rsidR="00493159" w:rsidRDefault="00493159" w:rsidP="008E455C">
            <w:pPr>
              <w:jc w:val="both"/>
            </w:pPr>
          </w:p>
          <w:p w:rsidR="00493159" w:rsidRDefault="00493159" w:rsidP="008E455C">
            <w:pPr>
              <w:jc w:val="both"/>
            </w:pPr>
          </w:p>
          <w:p w:rsidR="00493159" w:rsidRDefault="00493159" w:rsidP="008E455C">
            <w:pPr>
              <w:jc w:val="both"/>
            </w:pPr>
          </w:p>
          <w:p w:rsidR="00493159" w:rsidRDefault="00493159" w:rsidP="008E455C">
            <w:pPr>
              <w:jc w:val="both"/>
            </w:pPr>
          </w:p>
          <w:p w:rsidR="00493159" w:rsidRDefault="00493159" w:rsidP="008E455C">
            <w:pPr>
              <w:jc w:val="both"/>
            </w:pPr>
          </w:p>
          <w:p w:rsidR="00493159" w:rsidRDefault="00493159" w:rsidP="008E455C">
            <w:pPr>
              <w:jc w:val="both"/>
            </w:pPr>
          </w:p>
          <w:p w:rsidR="00493159" w:rsidRDefault="00493159" w:rsidP="008E455C">
            <w:pPr>
              <w:jc w:val="both"/>
            </w:pPr>
          </w:p>
          <w:p w:rsidR="00493159" w:rsidRDefault="00493159" w:rsidP="008E455C">
            <w:pPr>
              <w:jc w:val="both"/>
            </w:pPr>
          </w:p>
          <w:p w:rsidR="00493159" w:rsidRDefault="00493159" w:rsidP="008E455C">
            <w:pPr>
              <w:jc w:val="both"/>
            </w:pPr>
          </w:p>
          <w:p w:rsidR="008E455C" w:rsidRDefault="008E455C" w:rsidP="008E455C">
            <w:pPr>
              <w:jc w:val="both"/>
            </w:pPr>
            <w:r>
              <w:t>4.3 Ukoliko određena publ</w:t>
            </w:r>
            <w:r w:rsidR="00775A65">
              <w:t>ikacija sadrži više znanstvenih/</w:t>
            </w:r>
            <w:r>
              <w:t xml:space="preserve">stručnih članaka u specifične  pokazatelje Poziva </w:t>
            </w:r>
            <w:r w:rsidR="00775A65">
              <w:t>„</w:t>
            </w:r>
            <w:r w:rsidRPr="00A5480D">
              <w:rPr>
                <w:i/>
              </w:rPr>
              <w:t>Broj</w:t>
            </w:r>
            <w:r w:rsidRPr="00D1390E">
              <w:t xml:space="preserve"> </w:t>
            </w:r>
            <w:r w:rsidRPr="00A5480D">
              <w:rPr>
                <w:i/>
              </w:rPr>
              <w:t>objavljenih znanstvenih članaka</w:t>
            </w:r>
            <w:r w:rsidR="00775A65">
              <w:t>“</w:t>
            </w:r>
            <w:r>
              <w:t xml:space="preserve"> i </w:t>
            </w:r>
            <w:r w:rsidR="00775A65">
              <w:t>„</w:t>
            </w:r>
            <w:r w:rsidRPr="00A5480D">
              <w:rPr>
                <w:i/>
              </w:rPr>
              <w:t>Broj</w:t>
            </w:r>
            <w:r w:rsidRPr="00D1390E">
              <w:t xml:space="preserve"> </w:t>
            </w:r>
            <w:r w:rsidRPr="00A5480D">
              <w:rPr>
                <w:i/>
              </w:rPr>
              <w:t>objavljenih stručnih članaka</w:t>
            </w:r>
            <w:r w:rsidR="00775A65">
              <w:t>“</w:t>
            </w:r>
            <w:r w:rsidRPr="00D1390E">
              <w:t xml:space="preserve"> </w:t>
            </w:r>
            <w:r w:rsidRPr="00DE3319">
              <w:t>ubraja se zasebno svaki znanstveni</w:t>
            </w:r>
            <w:r w:rsidR="007651C9">
              <w:t>,</w:t>
            </w:r>
            <w:r w:rsidRPr="00DE3319">
              <w:t xml:space="preserve"> odnosno stručni članak koji je objavljen bez obzira na to što su dva ili više članaka eventualno objavljena u istoj publikaciji.</w:t>
            </w:r>
          </w:p>
          <w:p w:rsidR="008E455C" w:rsidRDefault="008E455C" w:rsidP="008E455C">
            <w:pPr>
              <w:jc w:val="both"/>
            </w:pPr>
          </w:p>
          <w:p w:rsidR="00493159" w:rsidRDefault="00493159" w:rsidP="008E455C">
            <w:pPr>
              <w:jc w:val="both"/>
            </w:pPr>
          </w:p>
          <w:p w:rsidR="00493159" w:rsidRDefault="00493159" w:rsidP="008E455C">
            <w:pPr>
              <w:jc w:val="both"/>
            </w:pPr>
          </w:p>
          <w:p w:rsidR="00493159" w:rsidRDefault="00493159" w:rsidP="008E455C">
            <w:pPr>
              <w:jc w:val="both"/>
            </w:pPr>
          </w:p>
          <w:p w:rsidR="008E455C" w:rsidRDefault="008E455C" w:rsidP="008E455C">
            <w:pPr>
              <w:jc w:val="both"/>
            </w:pPr>
            <w:r w:rsidRPr="00D1390E">
              <w:t xml:space="preserve">4.4 </w:t>
            </w:r>
            <w:r>
              <w:t>P</w:t>
            </w:r>
            <w:r w:rsidRPr="006A7DB4">
              <w:t>rocjena učinaka</w:t>
            </w:r>
            <w:r>
              <w:t xml:space="preserve"> može se</w:t>
            </w:r>
            <w:r w:rsidRPr="006A7DB4">
              <w:t xml:space="preserve"> odnositi</w:t>
            </w:r>
            <w:r>
              <w:t xml:space="preserve"> </w:t>
            </w:r>
            <w:r w:rsidRPr="006A7DB4">
              <w:t>na intervencije tematske mreže koje su početno dogovorene</w:t>
            </w:r>
            <w:r>
              <w:t xml:space="preserve">, ali ne i na </w:t>
            </w:r>
            <w:r w:rsidRPr="006A7DB4">
              <w:t>ranije provođene intervencije</w:t>
            </w:r>
            <w:r w:rsidR="00775A65">
              <w:t>,</w:t>
            </w:r>
            <w:r>
              <w:t xml:space="preserve"> jer nije predviđeno retroaktivno ubrajanje u pokazatelje aktivnosti već provedenih prije početka provedbe projekta.</w:t>
            </w:r>
          </w:p>
          <w:p w:rsidR="008E455C" w:rsidRDefault="008E455C" w:rsidP="008E455C">
            <w:pPr>
              <w:jc w:val="both"/>
            </w:pPr>
          </w:p>
          <w:p w:rsidR="00493159" w:rsidRDefault="00493159" w:rsidP="008E455C">
            <w:pPr>
              <w:jc w:val="both"/>
            </w:pPr>
          </w:p>
          <w:p w:rsidR="008E455C" w:rsidRDefault="008E455C" w:rsidP="008E455C">
            <w:pPr>
              <w:jc w:val="both"/>
            </w:pPr>
            <w:r>
              <w:t>4.5 Iako se</w:t>
            </w:r>
            <w:r w:rsidRPr="006A7DB4">
              <w:t xml:space="preserve"> smjernice moraju izraditi temeljem istraživanja</w:t>
            </w:r>
            <w:r>
              <w:t xml:space="preserve">, aktivnosti projekta je potrebno planirati na način da isti bude proveden u zadanom vremenu koje je unaprijed predviđeno za provedbu projekta, a isto uključuje i vrijeme potrebno za </w:t>
            </w:r>
            <w:r w:rsidRPr="006A7DB4">
              <w:t>procjenu</w:t>
            </w:r>
            <w:r>
              <w:t xml:space="preserve"> </w:t>
            </w:r>
            <w:r w:rsidRPr="006A7DB4">
              <w:t>učin</w:t>
            </w:r>
            <w:r>
              <w:t>ka te je njegovo maksimalno trajanje unaprijed zadano predmetnim Pozivom.</w:t>
            </w:r>
            <w:r w:rsidR="00775A65">
              <w:t xml:space="preserve"> </w:t>
            </w:r>
            <w:r>
              <w:t>T</w:t>
            </w:r>
            <w:r w:rsidRPr="006A7DB4">
              <w:t>roškov</w:t>
            </w:r>
            <w:r w:rsidR="00114A11">
              <w:t>e</w:t>
            </w:r>
            <w:r w:rsidRPr="006A7DB4">
              <w:t xml:space="preserve"> provedbe</w:t>
            </w:r>
            <w:r>
              <w:t xml:space="preserve"> </w:t>
            </w:r>
            <w:r w:rsidRPr="006A7DB4">
              <w:t>i troškov</w:t>
            </w:r>
            <w:r>
              <w:t xml:space="preserve">e </w:t>
            </w:r>
            <w:r w:rsidRPr="006A7DB4">
              <w:t>procjene</w:t>
            </w:r>
            <w:r>
              <w:t xml:space="preserve"> u svakom je</w:t>
            </w:r>
            <w:r w:rsidR="00114A11">
              <w:t xml:space="preserve"> slučaju</w:t>
            </w:r>
            <w:r>
              <w:t xml:space="preserve"> potrebno unaprijed </w:t>
            </w:r>
            <w:r>
              <w:lastRenderedPageBreak/>
              <w:t xml:space="preserve">predvidjeti temeljem prethodno provedenih sličnih istraživanja, analiza, izrade smjernica  i projekta jer se ocjena kvalitete projektnih prijedloga, između ostalog, vrši upravo temeljem predloženog proračuna projektnog prijedloga i obrazloženja pojedinih stavki istog. </w:t>
            </w:r>
          </w:p>
          <w:p w:rsidR="008E455C" w:rsidRDefault="008E455C" w:rsidP="008E455C">
            <w:pPr>
              <w:jc w:val="both"/>
            </w:pPr>
          </w:p>
          <w:p w:rsidR="00D8485D" w:rsidRPr="000F087D" w:rsidRDefault="008E455C" w:rsidP="008E455C">
            <w:pPr>
              <w:jc w:val="both"/>
            </w:pPr>
            <w:r>
              <w:t>4.6</w:t>
            </w:r>
            <w:r w:rsidR="009650F2">
              <w:t xml:space="preserve"> </w:t>
            </w:r>
            <w:r>
              <w:t>Predmetno</w:t>
            </w:r>
            <w:r w:rsidRPr="006A7DB4">
              <w:t xml:space="preserve"> objašnjenje o sudjelovanju svih zainteresiranih</w:t>
            </w:r>
            <w:r>
              <w:t xml:space="preserve"> ne odnosi se isključivo na</w:t>
            </w:r>
            <w:r w:rsidRPr="006A7DB4">
              <w:t xml:space="preserve"> elektroničko s</w:t>
            </w:r>
            <w:r>
              <w:t>udjelovanje</w:t>
            </w:r>
            <w:r w:rsidRPr="006A7DB4">
              <w:t>,</w:t>
            </w:r>
            <w:r>
              <w:t xml:space="preserve"> već i na sve ostale oblike sudjelovanja. </w:t>
            </w:r>
            <w:r w:rsidRPr="006A7DB4">
              <w:t>Ukoliko</w:t>
            </w:r>
            <w:r>
              <w:t xml:space="preserve"> stvarno nastali troškovi tijekom provedbe projekta (uslijed većeg broja sudionika) budu veći od prethodno predviđenih</w:t>
            </w:r>
            <w:r w:rsidR="009650F2">
              <w:t xml:space="preserve"> troškova</w:t>
            </w:r>
            <w:r w:rsidRPr="006A7DB4">
              <w:t>,</w:t>
            </w:r>
            <w:r>
              <w:t xml:space="preserve"> tijekom provedbe projekta moguće su financijske korekcije proračuna</w:t>
            </w:r>
            <w:r w:rsidR="009650F2">
              <w:t>,</w:t>
            </w:r>
            <w:r>
              <w:t xml:space="preserve"> odnosno prenamijene dijela financijskih sredstava i pokrivanje predmetnih troškova sredstvima koja ostaju neutrošena u drugim stavkama proračuna.</w:t>
            </w:r>
          </w:p>
        </w:tc>
      </w:tr>
      <w:tr w:rsidR="00084D96" w:rsidTr="00084D96">
        <w:tc>
          <w:tcPr>
            <w:tcW w:w="534" w:type="dxa"/>
          </w:tcPr>
          <w:p w:rsidR="00BC51D8" w:rsidRPr="00797506" w:rsidRDefault="00BC51D8" w:rsidP="00F67FF4">
            <w:pPr>
              <w:jc w:val="center"/>
            </w:pPr>
            <w:r w:rsidRPr="00797506">
              <w:lastRenderedPageBreak/>
              <w:t>5.</w:t>
            </w:r>
          </w:p>
        </w:tc>
        <w:tc>
          <w:tcPr>
            <w:tcW w:w="6945" w:type="dxa"/>
          </w:tcPr>
          <w:p w:rsidR="00664C59" w:rsidRDefault="00664C59" w:rsidP="00664C59">
            <w:pPr>
              <w:jc w:val="both"/>
            </w:pPr>
            <w:r>
              <w:t>Javljamo Vam se s upitom o potrebnoj dokumentaciji u slučaju prijave partnera strane udruge, za prijavu projektnog prijedloga Tematske mreže broj 24. „Iseljeništvo kao pokretač razvoja u RH“. Naime, radi zadovoljenja formalnih uvjeta koje je točno dokumente potrebno podnijeti u slučaju kada je partner strana udruga, a ne nalazi se u hrvatskom registru stranih udruga?</w:t>
            </w:r>
          </w:p>
          <w:p w:rsidR="00BC51D8" w:rsidRPr="00797506" w:rsidRDefault="00BC51D8" w:rsidP="00F67FF4">
            <w:pPr>
              <w:jc w:val="both"/>
            </w:pPr>
          </w:p>
        </w:tc>
        <w:tc>
          <w:tcPr>
            <w:tcW w:w="6663" w:type="dxa"/>
          </w:tcPr>
          <w:p w:rsidR="00664C59" w:rsidRDefault="00664C59" w:rsidP="00664C59">
            <w:pPr>
              <w:jc w:val="both"/>
            </w:pPr>
            <w:r>
              <w:t>Ukoliko</w:t>
            </w:r>
            <w:r w:rsidRPr="001846E1">
              <w:t xml:space="preserve"> strana udruga nije registrirana u registru stranih udruga pri Ministarstvu uprave</w:t>
            </w:r>
            <w:r>
              <w:t>, prijavitelj je u projektnoj prijavi dužan priložiti sljedeću dokumentaciju:</w:t>
            </w:r>
          </w:p>
          <w:p w:rsidR="00664C59" w:rsidRDefault="00664C59" w:rsidP="00664C59">
            <w:pPr>
              <w:jc w:val="both"/>
            </w:pPr>
          </w:p>
          <w:p w:rsidR="00664C59" w:rsidRDefault="00664C59" w:rsidP="00664C59">
            <w:pPr>
              <w:jc w:val="both"/>
            </w:pPr>
            <w:r w:rsidRPr="001E40DA">
              <w:rPr>
                <w:b/>
              </w:rPr>
              <w:t>1.</w:t>
            </w:r>
            <w:r>
              <w:t xml:space="preserve"> Dokumentaciju kojom se dokazuje da strana udruga </w:t>
            </w:r>
            <w:r w:rsidRPr="001E40DA">
              <w:t>vod</w:t>
            </w:r>
            <w:r>
              <w:t xml:space="preserve">i financijsko </w:t>
            </w:r>
            <w:r w:rsidRPr="001E40DA">
              <w:t>poslovanje sukladno nacionalnim propisima države u kojoj je registrirana</w:t>
            </w:r>
            <w:r>
              <w:t>,</w:t>
            </w:r>
            <w:r w:rsidRPr="001E40DA">
              <w:t xml:space="preserve"> odnosno</w:t>
            </w:r>
            <w:r>
              <w:t xml:space="preserve"> – </w:t>
            </w:r>
            <w:r>
              <w:rPr>
                <w:b/>
              </w:rPr>
              <w:t>P</w:t>
            </w:r>
            <w:r w:rsidRPr="001E40DA">
              <w:rPr>
                <w:b/>
              </w:rPr>
              <w:t>otvrdu o predanom financijskom izvješću za 2017</w:t>
            </w:r>
            <w:r>
              <w:t xml:space="preserve">. </w:t>
            </w:r>
            <w:r w:rsidRPr="001E40DA">
              <w:rPr>
                <w:b/>
              </w:rPr>
              <w:t>godinu</w:t>
            </w:r>
            <w:r>
              <w:t xml:space="preserve"> koje izdaje financijska institucija države registracije kojoj udruge podnose takva izvješća - s </w:t>
            </w:r>
            <w:r w:rsidRPr="001E40DA">
              <w:rPr>
                <w:b/>
              </w:rPr>
              <w:t>ovjerenim prijevodom na hrvatski jezik</w:t>
            </w:r>
            <w:r>
              <w:t>.</w:t>
            </w:r>
          </w:p>
          <w:p w:rsidR="00664C59" w:rsidRPr="005E33EB" w:rsidRDefault="00664C59" w:rsidP="00664C59">
            <w:pPr>
              <w:jc w:val="both"/>
              <w:rPr>
                <w:sz w:val="10"/>
                <w:szCs w:val="10"/>
              </w:rPr>
            </w:pPr>
          </w:p>
          <w:p w:rsidR="00664C59" w:rsidRDefault="00664C59" w:rsidP="00664C59">
            <w:pPr>
              <w:jc w:val="both"/>
            </w:pPr>
            <w:r w:rsidRPr="001E40DA">
              <w:rPr>
                <w:b/>
              </w:rPr>
              <w:t>2.</w:t>
            </w:r>
            <w:r>
              <w:t xml:space="preserve"> </w:t>
            </w:r>
            <w:r w:rsidRPr="001E40DA">
              <w:rPr>
                <w:b/>
              </w:rPr>
              <w:t>Ovjereni izvadak iz registra udruga ili drugog odgovarajućeg registra</w:t>
            </w:r>
            <w:r>
              <w:t xml:space="preserve"> u koji je ta udruga  u državi registracije upisana iz kojeg je vidljivo koje su osobe i u kojem svojstvu ovlaštene za zastupanje udruge, kao i neprofitni karakter organizacije  – s </w:t>
            </w:r>
            <w:r w:rsidRPr="001E40DA">
              <w:rPr>
                <w:b/>
              </w:rPr>
              <w:t>ovjerenim prijevodom na hrvatski jezik</w:t>
            </w:r>
            <w:r>
              <w:t>.</w:t>
            </w:r>
          </w:p>
          <w:p w:rsidR="00664C59" w:rsidRPr="005E33EB" w:rsidRDefault="00664C59" w:rsidP="00664C59">
            <w:pPr>
              <w:jc w:val="both"/>
              <w:rPr>
                <w:sz w:val="10"/>
                <w:szCs w:val="10"/>
              </w:rPr>
            </w:pPr>
          </w:p>
          <w:p w:rsidR="00664C59" w:rsidRDefault="00664C59" w:rsidP="00664C59">
            <w:pPr>
              <w:jc w:val="both"/>
            </w:pPr>
            <w:r w:rsidRPr="00524380">
              <w:rPr>
                <w:b/>
              </w:rPr>
              <w:t>3.</w:t>
            </w:r>
            <w:r>
              <w:t xml:space="preserve"> </w:t>
            </w:r>
            <w:r w:rsidRPr="001E40DA">
              <w:rPr>
                <w:b/>
              </w:rPr>
              <w:t>Potvrdu porezne uprave</w:t>
            </w:r>
            <w:r>
              <w:t xml:space="preserve"> države registracije ili </w:t>
            </w:r>
            <w:r w:rsidRPr="001E40DA">
              <w:rPr>
                <w:b/>
              </w:rPr>
              <w:t>drugog odgovarajućeg tijela javne vlasti</w:t>
            </w:r>
            <w:r>
              <w:t xml:space="preserve"> iz koje proizlazi kako udruga u državi registracije </w:t>
            </w:r>
            <w:r w:rsidRPr="001E40DA">
              <w:rPr>
                <w:b/>
              </w:rPr>
              <w:lastRenderedPageBreak/>
              <w:t>nema poreznog duga</w:t>
            </w:r>
            <w:r>
              <w:t xml:space="preserve"> odnosno drugih dugova po osnovi javnih davanja ovjerenu službenim pečatom nadležnog tijela i potpisanu od ovlaštene osobe -  s </w:t>
            </w:r>
            <w:r w:rsidRPr="001E40DA">
              <w:rPr>
                <w:b/>
              </w:rPr>
              <w:t>ovjerenim prijevodom na hrvatski jezik</w:t>
            </w:r>
            <w:r>
              <w:t>.</w:t>
            </w:r>
          </w:p>
          <w:p w:rsidR="00D8485D" w:rsidRPr="00B56065" w:rsidRDefault="00D8485D" w:rsidP="003B033B">
            <w:pPr>
              <w:jc w:val="both"/>
              <w:rPr>
                <w:color w:val="FF0000"/>
              </w:rPr>
            </w:pPr>
          </w:p>
        </w:tc>
      </w:tr>
      <w:tr w:rsidR="00161309" w:rsidTr="00084D96">
        <w:tc>
          <w:tcPr>
            <w:tcW w:w="534" w:type="dxa"/>
          </w:tcPr>
          <w:p w:rsidR="00161309" w:rsidRDefault="00161309" w:rsidP="00161309">
            <w:pPr>
              <w:jc w:val="center"/>
            </w:pPr>
            <w:r>
              <w:lastRenderedPageBreak/>
              <w:t>6.</w:t>
            </w:r>
          </w:p>
        </w:tc>
        <w:tc>
          <w:tcPr>
            <w:tcW w:w="6945" w:type="dxa"/>
          </w:tcPr>
          <w:p w:rsidR="00161309" w:rsidRPr="007E7DD7" w:rsidRDefault="00161309" w:rsidP="00161309">
            <w:pPr>
              <w:jc w:val="both"/>
              <w:rPr>
                <w:rFonts w:cs="Arial"/>
                <w:u w:val="single"/>
              </w:rPr>
            </w:pPr>
            <w:r w:rsidRPr="008C35E1">
              <w:rPr>
                <w:rFonts w:cs="Arial"/>
              </w:rPr>
              <w:t>6.1</w:t>
            </w:r>
            <w:r w:rsidRPr="008C35E1">
              <w:rPr>
                <w:rFonts w:cs="Arial"/>
                <w:b/>
              </w:rPr>
              <w:t xml:space="preserve"> </w:t>
            </w:r>
            <w:r>
              <w:rPr>
                <w:rFonts w:cs="Arial"/>
              </w:rPr>
              <w:t>Jed</w:t>
            </w:r>
            <w:r w:rsidRPr="003644B9">
              <w:rPr>
                <w:rFonts w:cs="Arial"/>
              </w:rPr>
              <w:t>n</w:t>
            </w:r>
            <w:r>
              <w:rPr>
                <w:rFonts w:cs="Arial"/>
              </w:rPr>
              <w:t>a</w:t>
            </w:r>
            <w:r w:rsidRPr="003644B9">
              <w:rPr>
                <w:rFonts w:cs="Arial"/>
              </w:rPr>
              <w:t xml:space="preserve"> od ključnih organizacija koje želimo uključiti u tematsku mrežu ima pravnu osobnost koja nije uključena među kategorijama prihvatljivih partnera natječaja. Riječ je o </w:t>
            </w:r>
            <w:r>
              <w:rPr>
                <w:rFonts w:cs="Arial"/>
              </w:rPr>
              <w:t xml:space="preserve">jednoj </w:t>
            </w:r>
            <w:r w:rsidRPr="003644B9">
              <w:rPr>
                <w:rFonts w:cs="Arial"/>
              </w:rPr>
              <w:t>privatnoj neprofitnoj us</w:t>
            </w:r>
            <w:r>
              <w:rPr>
                <w:rFonts w:cs="Arial"/>
              </w:rPr>
              <w:t>tanovi</w:t>
            </w:r>
            <w:r w:rsidR="007E7DD7">
              <w:rPr>
                <w:rFonts w:cs="Arial"/>
              </w:rPr>
              <w:t xml:space="preserve"> koja</w:t>
            </w:r>
            <w:r w:rsidRPr="003644B9">
              <w:rPr>
                <w:rFonts w:cs="Arial"/>
              </w:rPr>
              <w:t xml:space="preserve"> j</w:t>
            </w:r>
            <w:r>
              <w:rPr>
                <w:rFonts w:cs="Arial"/>
              </w:rPr>
              <w:t>e osnovana od strane u</w:t>
            </w:r>
            <w:r w:rsidRPr="003644B9">
              <w:rPr>
                <w:rFonts w:cs="Arial"/>
              </w:rPr>
              <w:t>druge roditelja kao neprofitna organizacija civilnog društva i registriran</w:t>
            </w:r>
            <w:r w:rsidR="007E7DD7">
              <w:rPr>
                <w:rFonts w:cs="Arial"/>
              </w:rPr>
              <w:t>a</w:t>
            </w:r>
            <w:r w:rsidRPr="003644B9">
              <w:rPr>
                <w:rFonts w:cs="Arial"/>
              </w:rPr>
              <w:t xml:space="preserve"> je kao ustanova. Svoju misiju unaprjeđenja odgoja i obrazovanja za svu djecu, s osobitim fokusom na djecu marginaliziranih skupina, </w:t>
            </w:r>
            <w:r>
              <w:rPr>
                <w:rFonts w:cs="Arial"/>
              </w:rPr>
              <w:t>ustanova</w:t>
            </w:r>
            <w:r w:rsidRPr="003644B9">
              <w:rPr>
                <w:rFonts w:cs="Arial"/>
              </w:rPr>
              <w:t xml:space="preserve"> ostva</w:t>
            </w:r>
            <w:r w:rsidR="007E7DD7">
              <w:rPr>
                <w:rFonts w:cs="Arial"/>
              </w:rPr>
              <w:t>ruje kroz projekte u suradnji s</w:t>
            </w:r>
            <w:r w:rsidRPr="003644B9">
              <w:rPr>
                <w:rFonts w:cs="Arial"/>
              </w:rPr>
              <w:t xml:space="preserve"> vrtićima, školama, lokalnim zajednicama i drugim organizacijama civilnog društva. Kao neprofitna organizacija, vodi neprofitno računovodstvo i uvrštena je u Registar neprofitnih organizacija Ministarstva financija.</w:t>
            </w:r>
            <w:r w:rsidR="007E7DD7">
              <w:rPr>
                <w:rFonts w:cs="Arial"/>
                <w:b/>
              </w:rPr>
              <w:t xml:space="preserve"> </w:t>
            </w:r>
            <w:r w:rsidRPr="003644B9">
              <w:rPr>
                <w:rFonts w:cs="Arial"/>
              </w:rPr>
              <w:t>Postoje drugi primjeri u državnoj upravi gdje se privatne neprofitne ustanove smatraju organizacijama civilnog društva: npr</w:t>
            </w:r>
            <w:r>
              <w:rPr>
                <w:rFonts w:cs="Arial"/>
              </w:rPr>
              <w:t>.</w:t>
            </w:r>
            <w:r w:rsidRPr="003644B9">
              <w:rPr>
                <w:rFonts w:cs="Arial"/>
              </w:rPr>
              <w:t xml:space="preserve"> u </w:t>
            </w:r>
            <w:hyperlink r:id="rId9" w:history="1">
              <w:r w:rsidRPr="003644B9">
                <w:rPr>
                  <w:rStyle w:val="Hiperveza"/>
                  <w:rFonts w:cs="Arial"/>
                  <w:bCs/>
                  <w:color w:val="4F81BD" w:themeColor="accent1"/>
                </w:rPr>
                <w:t>Odluci o kriterijima, mjerilima i postupku dodjele prostora u vlasništvu Republike Hrvatske na korištenje organizacijama civilnog društva radi provođenja programa i projekata od interesa za opće dobro</w:t>
              </w:r>
            </w:hyperlink>
            <w:r w:rsidRPr="003644B9">
              <w:rPr>
                <w:rStyle w:val="Naglaeno"/>
                <w:rFonts w:cs="Arial"/>
                <w:color w:val="4F81BD" w:themeColor="accent1"/>
              </w:rPr>
              <w:t xml:space="preserve">: </w:t>
            </w:r>
            <w:r w:rsidR="007E7DD7">
              <w:rPr>
                <w:rFonts w:cs="Arial"/>
                <w:i/>
              </w:rPr>
              <w:t>„</w:t>
            </w:r>
            <w:r w:rsidRPr="003644B9">
              <w:rPr>
                <w:rFonts w:cs="Arial"/>
                <w:i/>
              </w:rPr>
              <w:t xml:space="preserve">Odlukom se uređuju kriteriji, mjerila i postupak za dodjelu nekretnine u vlasništvu Republike Hrvatske na korištenje organizacijama civilnog društva radi provođenja programa i projekata od interesa za opće dobro, a pod organizacijama civilnog društva u smislu ove Odluke smatraju se ponajprije udruge, zaklade, </w:t>
            </w:r>
            <w:proofErr w:type="spellStart"/>
            <w:r w:rsidRPr="003644B9">
              <w:rPr>
                <w:rFonts w:cs="Arial"/>
                <w:i/>
              </w:rPr>
              <w:t>fundacije</w:t>
            </w:r>
            <w:proofErr w:type="spellEnd"/>
            <w:r w:rsidRPr="003644B9">
              <w:rPr>
                <w:rFonts w:cs="Arial"/>
                <w:i/>
              </w:rPr>
              <w:t xml:space="preserve">, umjetničke organizacije  </w:t>
            </w:r>
            <w:r w:rsidRPr="003644B9">
              <w:rPr>
                <w:rFonts w:cs="Arial"/>
                <w:i/>
                <w:u w:val="single"/>
              </w:rPr>
              <w:t>te ustanove koje nisu osnovane kao javne ustanove niti radi stjecanja dobiti.“</w:t>
            </w:r>
            <w:r w:rsidR="007E7DD7">
              <w:rPr>
                <w:rFonts w:cs="Arial"/>
                <w:b/>
              </w:rPr>
              <w:t xml:space="preserve"> </w:t>
            </w:r>
            <w:r w:rsidRPr="003644B9">
              <w:rPr>
                <w:rFonts w:cs="Arial"/>
              </w:rPr>
              <w:t xml:space="preserve">Iz ovih razloga, želimo pitati </w:t>
            </w:r>
            <w:r w:rsidR="007E7DD7">
              <w:rPr>
                <w:rFonts w:cs="Arial"/>
              </w:rPr>
              <w:t>može li se</w:t>
            </w:r>
            <w:r w:rsidRPr="007E7DD7">
              <w:rPr>
                <w:rFonts w:cs="Arial"/>
              </w:rPr>
              <w:t xml:space="preserve"> </w:t>
            </w:r>
            <w:r w:rsidR="007E7DD7">
              <w:rPr>
                <w:rFonts w:cs="Arial"/>
              </w:rPr>
              <w:t>tekst Poziva</w:t>
            </w:r>
            <w:r w:rsidRPr="007E7DD7">
              <w:rPr>
                <w:rFonts w:cs="Arial"/>
              </w:rPr>
              <w:t xml:space="preserve"> u dijelu „2.2.2. Prihvatljivih partneri“ </w:t>
            </w:r>
            <w:r w:rsidR="007E7DD7">
              <w:rPr>
                <w:rFonts w:cs="Arial"/>
              </w:rPr>
              <w:t>revidirati tako da uz postojeće prihvatljive partnere i privatne neprofitne ustanove</w:t>
            </w:r>
            <w:r w:rsidR="005E0D5E">
              <w:rPr>
                <w:rFonts w:cs="Arial"/>
              </w:rPr>
              <w:t xml:space="preserve"> ili ustanove</w:t>
            </w:r>
            <w:r w:rsidR="007E7DD7">
              <w:rPr>
                <w:rFonts w:cs="Arial"/>
              </w:rPr>
              <w:t xml:space="preserve"> budu prihvatljivi partneri?</w:t>
            </w:r>
          </w:p>
          <w:p w:rsidR="005E0D5E" w:rsidRDefault="005E0D5E" w:rsidP="00161309">
            <w:pPr>
              <w:rPr>
                <w:rFonts w:cs="Arial"/>
              </w:rPr>
            </w:pPr>
          </w:p>
          <w:p w:rsidR="00161309" w:rsidRPr="00DE21BD" w:rsidRDefault="00161309" w:rsidP="00DE21BD">
            <w:pPr>
              <w:jc w:val="both"/>
              <w:rPr>
                <w:rFonts w:cs="Arial"/>
                <w:b/>
                <w:u w:val="single"/>
              </w:rPr>
            </w:pPr>
            <w:r w:rsidRPr="00B546E0">
              <w:rPr>
                <w:rFonts w:cs="Arial"/>
              </w:rPr>
              <w:t>6.2</w:t>
            </w:r>
            <w:r w:rsidRPr="00B546E0">
              <w:rPr>
                <w:rFonts w:cs="Arial"/>
                <w:b/>
              </w:rPr>
              <w:t xml:space="preserve"> </w:t>
            </w:r>
            <w:r w:rsidRPr="003644B9">
              <w:rPr>
                <w:rFonts w:cs="Arial"/>
              </w:rPr>
              <w:t>Na stranicama 41-43 Uput</w:t>
            </w:r>
            <w:r>
              <w:rPr>
                <w:rFonts w:cs="Arial"/>
              </w:rPr>
              <w:t xml:space="preserve">a za prijavitelje </w:t>
            </w:r>
            <w:r w:rsidR="00A80DFA">
              <w:rPr>
                <w:rFonts w:cs="Arial"/>
              </w:rPr>
              <w:t>navodi se</w:t>
            </w:r>
            <w:r>
              <w:rPr>
                <w:rFonts w:cs="Arial"/>
              </w:rPr>
              <w:t xml:space="preserve"> kako se „</w:t>
            </w:r>
            <w:r w:rsidRPr="003644B9">
              <w:rPr>
                <w:rFonts w:cs="Arial"/>
              </w:rPr>
              <w:t>Ostali</w:t>
            </w:r>
            <w:r>
              <w:rPr>
                <w:rFonts w:cs="Arial"/>
              </w:rPr>
              <w:t xml:space="preserve"> prihvatljivi troškovi projekta“ sastoje od dvije cjeline: (1) „Ostali izravni troškovi“ </w:t>
            </w:r>
            <w:r w:rsidR="00773597">
              <w:rPr>
                <w:rFonts w:cs="Arial"/>
              </w:rPr>
              <w:t xml:space="preserve">i </w:t>
            </w:r>
            <w:r>
              <w:rPr>
                <w:rFonts w:cs="Arial"/>
              </w:rPr>
              <w:t>(2) „Neizravni troškovi“</w:t>
            </w:r>
            <w:r w:rsidRPr="003644B9">
              <w:rPr>
                <w:rFonts w:cs="Arial"/>
              </w:rPr>
              <w:t xml:space="preserve">. Zatim, </w:t>
            </w:r>
            <w:r w:rsidR="00A80DFA">
              <w:rPr>
                <w:rFonts w:cs="Arial"/>
              </w:rPr>
              <w:t>navodi se</w:t>
            </w:r>
            <w:r w:rsidRPr="003644B9">
              <w:rPr>
                <w:rFonts w:cs="Arial"/>
              </w:rPr>
              <w:t xml:space="preserve"> kako se </w:t>
            </w:r>
            <w:r>
              <w:rPr>
                <w:rFonts w:cs="Arial"/>
              </w:rPr>
              <w:t>„</w:t>
            </w:r>
            <w:r w:rsidRPr="003644B9">
              <w:rPr>
                <w:rFonts w:cs="Arial"/>
              </w:rPr>
              <w:t xml:space="preserve">Ostali </w:t>
            </w:r>
            <w:r>
              <w:rPr>
                <w:rFonts w:cs="Arial"/>
              </w:rPr>
              <w:t>prihvatljivi troškovi projekta“</w:t>
            </w:r>
            <w:r w:rsidRPr="003644B9">
              <w:rPr>
                <w:rFonts w:cs="Arial"/>
              </w:rPr>
              <w:t xml:space="preserve"> trebaju izračunati kao 40% prihvatljivih </w:t>
            </w:r>
            <w:r w:rsidRPr="003644B9">
              <w:rPr>
                <w:rFonts w:cs="Arial"/>
              </w:rPr>
              <w:lastRenderedPageBreak/>
              <w:t xml:space="preserve">izravnih troškova osoblja prema sljedećoj formuli: </w:t>
            </w:r>
          </w:p>
          <w:p w:rsidR="00161309" w:rsidRPr="003A0B55" w:rsidRDefault="00161309" w:rsidP="00161309">
            <w:pPr>
              <w:jc w:val="both"/>
              <w:rPr>
                <w:rFonts w:cs="Arial"/>
                <w:sz w:val="10"/>
                <w:szCs w:val="10"/>
              </w:rPr>
            </w:pPr>
          </w:p>
          <w:p w:rsidR="00161309" w:rsidRPr="00A80DFA" w:rsidRDefault="00161309" w:rsidP="00161309">
            <w:pPr>
              <w:ind w:firstLine="708"/>
              <w:jc w:val="both"/>
              <w:rPr>
                <w:rFonts w:cs="Arial"/>
              </w:rPr>
            </w:pPr>
            <w:r w:rsidRPr="00A80DFA">
              <w:rPr>
                <w:rFonts w:cs="Arial"/>
                <w:bCs/>
              </w:rPr>
              <w:t>Izračun:</w:t>
            </w:r>
            <w:r w:rsidRPr="00A80DFA">
              <w:rPr>
                <w:rFonts w:cs="Arial"/>
              </w:rPr>
              <w:t xml:space="preserve">    </w:t>
            </w:r>
            <w:r w:rsidRPr="00A80DFA">
              <w:rPr>
                <w:rFonts w:cs="Arial"/>
                <w:bCs/>
              </w:rPr>
              <w:t xml:space="preserve">C </w:t>
            </w:r>
            <w:r w:rsidRPr="00A80DFA">
              <w:rPr>
                <w:rFonts w:cs="Arial"/>
              </w:rPr>
              <w:t>=</w:t>
            </w:r>
            <w:r w:rsidRPr="00A80DFA">
              <w:rPr>
                <w:rFonts w:cs="Arial"/>
                <w:bCs/>
              </w:rPr>
              <w:t xml:space="preserve"> A </w:t>
            </w:r>
            <w:r w:rsidRPr="00A80DFA">
              <w:rPr>
                <w:rFonts w:cs="Arial"/>
              </w:rPr>
              <w:t>X</w:t>
            </w:r>
            <w:r w:rsidRPr="00A80DFA">
              <w:rPr>
                <w:rFonts w:cs="Arial"/>
                <w:bCs/>
              </w:rPr>
              <w:t xml:space="preserve"> B</w:t>
            </w:r>
          </w:p>
          <w:p w:rsidR="00161309" w:rsidRPr="003644B9" w:rsidRDefault="00161309" w:rsidP="00161309">
            <w:pPr>
              <w:ind w:left="720"/>
              <w:jc w:val="both"/>
              <w:rPr>
                <w:rFonts w:cs="Arial"/>
              </w:rPr>
            </w:pPr>
            <w:r w:rsidRPr="003644B9">
              <w:rPr>
                <w:rFonts w:cs="Arial"/>
              </w:rPr>
              <w:t xml:space="preserve">A= Zbroj svih prihvatljivih izravnih troškova osoblja </w:t>
            </w:r>
          </w:p>
          <w:p w:rsidR="00161309" w:rsidRPr="003644B9" w:rsidRDefault="00161309" w:rsidP="00161309">
            <w:pPr>
              <w:ind w:left="720"/>
              <w:jc w:val="both"/>
              <w:rPr>
                <w:rFonts w:cs="Arial"/>
              </w:rPr>
            </w:pPr>
            <w:r w:rsidRPr="003644B9">
              <w:rPr>
                <w:rFonts w:cs="Arial"/>
              </w:rPr>
              <w:t>B= Fiksna stopa (40 %)</w:t>
            </w:r>
          </w:p>
          <w:p w:rsidR="00161309" w:rsidRPr="003644B9" w:rsidRDefault="00161309" w:rsidP="00161309">
            <w:pPr>
              <w:ind w:left="720"/>
              <w:jc w:val="both"/>
              <w:rPr>
                <w:rFonts w:cs="Arial"/>
                <w:b/>
                <w:bCs/>
              </w:rPr>
            </w:pPr>
            <w:r w:rsidRPr="003644B9">
              <w:rPr>
                <w:rFonts w:cs="Arial"/>
              </w:rPr>
              <w:t xml:space="preserve">C= Ostali prihvatljivi troškovi projekta </w:t>
            </w:r>
          </w:p>
          <w:p w:rsidR="00161309" w:rsidRPr="003A0B55" w:rsidRDefault="00161309" w:rsidP="00161309">
            <w:pPr>
              <w:rPr>
                <w:rFonts w:cs="Arial"/>
                <w:sz w:val="10"/>
                <w:szCs w:val="10"/>
              </w:rPr>
            </w:pPr>
          </w:p>
          <w:p w:rsidR="00161309" w:rsidRPr="003644B9" w:rsidRDefault="00161309" w:rsidP="00161309">
            <w:pPr>
              <w:jc w:val="both"/>
              <w:rPr>
                <w:rFonts w:cs="Arial"/>
              </w:rPr>
            </w:pPr>
            <w:r w:rsidRPr="003644B9">
              <w:rPr>
                <w:rFonts w:cs="Arial"/>
              </w:rPr>
              <w:t>Na kraju,</w:t>
            </w:r>
            <w:r>
              <w:rPr>
                <w:rFonts w:cs="Arial"/>
              </w:rPr>
              <w:t xml:space="preserve"> na str. 42</w:t>
            </w:r>
            <w:r w:rsidR="00A80DFA">
              <w:rPr>
                <w:rFonts w:cs="Arial"/>
              </w:rPr>
              <w:t xml:space="preserve"> se navodi</w:t>
            </w:r>
            <w:r>
              <w:rPr>
                <w:rFonts w:cs="Arial"/>
              </w:rPr>
              <w:t>: „</w:t>
            </w:r>
            <w:r w:rsidRPr="003644B9">
              <w:rPr>
                <w:rFonts w:cs="Arial"/>
                <w:i/>
              </w:rPr>
              <w:t>Tijekom provjera i odobravanja zahtjeva za nadoknadom sredstava neće se vršiti kontrola popratne dokumentacije za navedene ostale prihvatljive troškove projekta izr</w:t>
            </w:r>
            <w:r>
              <w:rPr>
                <w:rFonts w:cs="Arial"/>
                <w:i/>
              </w:rPr>
              <w:t>ačunate primjenom fiksne stope.“</w:t>
            </w:r>
          </w:p>
          <w:p w:rsidR="00161309" w:rsidRPr="003A0B55" w:rsidRDefault="00161309" w:rsidP="00161309">
            <w:pPr>
              <w:rPr>
                <w:rFonts w:cs="Arial"/>
                <w:iCs/>
                <w:sz w:val="10"/>
                <w:szCs w:val="10"/>
              </w:rPr>
            </w:pPr>
          </w:p>
          <w:p w:rsidR="00161309" w:rsidRPr="003644B9" w:rsidRDefault="00161309" w:rsidP="00161309">
            <w:pPr>
              <w:rPr>
                <w:rFonts w:cs="Arial"/>
                <w:iCs/>
              </w:rPr>
            </w:pPr>
            <w:r w:rsidRPr="003644B9">
              <w:rPr>
                <w:rFonts w:cs="Arial"/>
                <w:iCs/>
              </w:rPr>
              <w:t xml:space="preserve">Naša pitanja su sljedeća: </w:t>
            </w:r>
          </w:p>
          <w:p w:rsidR="00161309" w:rsidRPr="00A80DFA" w:rsidRDefault="00A80DFA" w:rsidP="00161309">
            <w:pPr>
              <w:pStyle w:val="Odlomakpopisa"/>
              <w:numPr>
                <w:ilvl w:val="0"/>
                <w:numId w:val="8"/>
              </w:numPr>
              <w:contextualSpacing w:val="0"/>
              <w:jc w:val="both"/>
              <w:rPr>
                <w:rFonts w:cs="Arial"/>
                <w:iCs/>
              </w:rPr>
            </w:pPr>
            <w:r>
              <w:rPr>
                <w:rFonts w:cs="Arial"/>
                <w:iCs/>
              </w:rPr>
              <w:t xml:space="preserve">Prema ovom objašnjenju, </w:t>
            </w:r>
            <w:r w:rsidR="00161309" w:rsidRPr="00A80DFA">
              <w:rPr>
                <w:rFonts w:cs="Arial"/>
                <w:iCs/>
              </w:rPr>
              <w:t xml:space="preserve">neće se vršiti kontrola popratne dokumentacije niti u slučaju  „Ostalih izravnih troškova“ ni u slučaju „Neizravnih troškova“. Je li ovo tumačenje točno? </w:t>
            </w:r>
          </w:p>
          <w:p w:rsidR="00161309" w:rsidRPr="00A80DFA" w:rsidRDefault="00161309" w:rsidP="00161309">
            <w:pPr>
              <w:pStyle w:val="Odlomakpopisa"/>
              <w:contextualSpacing w:val="0"/>
              <w:jc w:val="both"/>
              <w:rPr>
                <w:rFonts w:cs="Arial"/>
                <w:iCs/>
              </w:rPr>
            </w:pPr>
          </w:p>
          <w:p w:rsidR="00161309" w:rsidRPr="00A80DFA" w:rsidRDefault="00161309" w:rsidP="00161309">
            <w:pPr>
              <w:pStyle w:val="Odlomakpopisa"/>
              <w:numPr>
                <w:ilvl w:val="0"/>
                <w:numId w:val="8"/>
              </w:numPr>
              <w:contextualSpacing w:val="0"/>
              <w:jc w:val="both"/>
              <w:rPr>
                <w:rFonts w:cs="Arial"/>
                <w:iCs/>
              </w:rPr>
            </w:pPr>
            <w:r w:rsidRPr="00A80DFA">
              <w:rPr>
                <w:rFonts w:cs="Arial"/>
                <w:iCs/>
              </w:rPr>
              <w:t>Prema ovom objašnjenju, nije postavljena donja ili gornja granica iznosa ili udjela neizravnih troškova projekta u odnosu na „Ostale izravne troškove“. Je li ovo tumačenje točno?</w:t>
            </w:r>
          </w:p>
          <w:p w:rsidR="00161309" w:rsidRPr="00A80DFA" w:rsidRDefault="00161309" w:rsidP="00161309">
            <w:pPr>
              <w:jc w:val="both"/>
              <w:rPr>
                <w:rFonts w:cs="Arial"/>
                <w:iCs/>
              </w:rPr>
            </w:pPr>
          </w:p>
          <w:p w:rsidR="00161309" w:rsidRPr="00A80DFA" w:rsidRDefault="00161309" w:rsidP="00161309">
            <w:pPr>
              <w:pStyle w:val="Odlomakpopisa"/>
              <w:numPr>
                <w:ilvl w:val="0"/>
                <w:numId w:val="8"/>
              </w:numPr>
              <w:contextualSpacing w:val="0"/>
              <w:jc w:val="both"/>
              <w:rPr>
                <w:rFonts w:cs="Arial"/>
                <w:iCs/>
              </w:rPr>
            </w:pPr>
            <w:r w:rsidRPr="00A80DFA">
              <w:rPr>
                <w:rFonts w:cs="Arial"/>
                <w:iCs/>
              </w:rPr>
              <w:t xml:space="preserve">Ukoliko su gornja tumačenja točna, je li moguće da neizravni troškovi sačinjavaju do 100% </w:t>
            </w:r>
            <w:r w:rsidRPr="00A80DFA">
              <w:rPr>
                <w:rFonts w:cs="Arial"/>
              </w:rPr>
              <w:t>„Ostalih prihvatljivih troškova projekta”?</w:t>
            </w:r>
          </w:p>
          <w:p w:rsidR="00161309" w:rsidRDefault="00161309" w:rsidP="00161309">
            <w:pPr>
              <w:rPr>
                <w:rFonts w:cs="Arial"/>
                <w:color w:val="1F497D"/>
              </w:rPr>
            </w:pPr>
          </w:p>
          <w:p w:rsidR="00493159" w:rsidRPr="003644B9" w:rsidRDefault="00493159" w:rsidP="00161309">
            <w:pPr>
              <w:rPr>
                <w:rFonts w:cs="Arial"/>
                <w:color w:val="1F497D"/>
              </w:rPr>
            </w:pPr>
          </w:p>
          <w:p w:rsidR="00161309" w:rsidRPr="00A80DFA" w:rsidRDefault="00161309" w:rsidP="00A80DFA">
            <w:pPr>
              <w:jc w:val="both"/>
              <w:rPr>
                <w:rFonts w:cs="Arial"/>
                <w:b/>
                <w:bCs/>
                <w:u w:val="single"/>
              </w:rPr>
            </w:pPr>
            <w:r w:rsidRPr="008C35E1">
              <w:rPr>
                <w:rFonts w:cs="Arial"/>
                <w:bCs/>
              </w:rPr>
              <w:t>6.3</w:t>
            </w:r>
            <w:r w:rsidRPr="00A80DFA">
              <w:rPr>
                <w:rFonts w:cs="Arial"/>
                <w:b/>
                <w:bCs/>
              </w:rPr>
              <w:t xml:space="preserve"> </w:t>
            </w:r>
            <w:r w:rsidRPr="00A80DFA">
              <w:rPr>
                <w:rFonts w:cs="Arial"/>
              </w:rPr>
              <w:t xml:space="preserve">Je li pri budžetiranju stavki troškova rada osoblja u SF-MIS Obrascu A moguće kao jedinicu navesti </w:t>
            </w:r>
            <w:r w:rsidRPr="00A80DFA">
              <w:rPr>
                <w:rFonts w:cs="Arial"/>
                <w:u w:val="single"/>
              </w:rPr>
              <w:t>radni dan (ili radni sat)</w:t>
            </w:r>
            <w:r w:rsidRPr="00A80DFA">
              <w:rPr>
                <w:rFonts w:cs="Arial"/>
              </w:rPr>
              <w:t xml:space="preserve"> umjesto mjesečnog postotka rada?</w:t>
            </w:r>
            <w:r w:rsidRPr="00DE0488">
              <w:rPr>
                <w:rFonts w:cs="Arial"/>
              </w:rPr>
              <w:t xml:space="preserve"> Naime, trošak rada osoblja budžetira se po Elementima projekta. To znači da postotak rada svakog pojedinog člana projektnog </w:t>
            </w:r>
            <w:r w:rsidRPr="003644B9">
              <w:rPr>
                <w:rFonts w:cs="Arial"/>
              </w:rPr>
              <w:t>tima ovisi o vremenskom trajanju elementa projekta. Primjerice, ukoliko će Osoba A za izradu Dokumenta1 utrošiti 15 radnih dana (odnosno 120 radnih sati)</w:t>
            </w:r>
            <w:r w:rsidR="00A80DFA">
              <w:rPr>
                <w:rFonts w:cs="Arial"/>
              </w:rPr>
              <w:t>,</w:t>
            </w:r>
            <w:r w:rsidRPr="003644B9">
              <w:rPr>
                <w:rFonts w:cs="Arial"/>
              </w:rPr>
              <w:t xml:space="preserve"> tj. 0,5 mjeseci u Elementu projekta 1, postotak rada varira ovisno o tome koliko Element projekta 1 traje (ako traje npr. mjesec dana to iznosi 50% radnog vremena, dok ako traje npr. 6 mjeseci to iznosi 8.33% </w:t>
            </w:r>
            <w:r w:rsidRPr="003644B9">
              <w:rPr>
                <w:rFonts w:cs="Arial"/>
              </w:rPr>
              <w:lastRenderedPageBreak/>
              <w:t>radnog vremena). Dodatnu komplikaciju čini ukoliko se u toku provedbe projekta produži trajanje Elementa projekta 1 s obzirom da se onda mijenja i postotak rada za sve osobe koje rade u tom Elementu.</w:t>
            </w:r>
          </w:p>
          <w:p w:rsidR="00161309" w:rsidRPr="003644B9" w:rsidRDefault="00161309" w:rsidP="00161309">
            <w:pPr>
              <w:rPr>
                <w:rFonts w:cs="Arial"/>
              </w:rPr>
            </w:pPr>
          </w:p>
          <w:p w:rsidR="00161309" w:rsidRDefault="00161309" w:rsidP="00A80DFA">
            <w:pPr>
              <w:jc w:val="both"/>
              <w:rPr>
                <w:bCs/>
              </w:rPr>
            </w:pPr>
            <w:r w:rsidRPr="003644B9">
              <w:rPr>
                <w:rFonts w:cs="Arial"/>
              </w:rPr>
              <w:t>Kako bismo olakšali vođenje evidencije utrošenog radnog vremena za sve član</w:t>
            </w:r>
            <w:r>
              <w:rPr>
                <w:rFonts w:cs="Arial"/>
              </w:rPr>
              <w:t xml:space="preserve">ove projektnog tima te izbjegli </w:t>
            </w:r>
            <w:r w:rsidRPr="003644B9">
              <w:rPr>
                <w:rFonts w:cs="Arial"/>
              </w:rPr>
              <w:t xml:space="preserve">potencijalne komplikacije vezane uz preračunavanje postotaka rada (u slučaju produživanja trajanja elemenata projekta), je li prihvatljivo budžetirati troškove rada osoblja u radnim danima (ili radnim satima)? </w:t>
            </w:r>
          </w:p>
          <w:p w:rsidR="00161309" w:rsidRDefault="00161309" w:rsidP="00161309">
            <w:pPr>
              <w:jc w:val="both"/>
              <w:rPr>
                <w:bCs/>
              </w:rPr>
            </w:pPr>
          </w:p>
          <w:p w:rsidR="00161309" w:rsidRPr="00980FAD" w:rsidRDefault="00161309" w:rsidP="00161309">
            <w:pPr>
              <w:jc w:val="both"/>
              <w:rPr>
                <w:b/>
                <w:bCs/>
                <w:u w:val="single"/>
              </w:rPr>
            </w:pPr>
            <w:r w:rsidRPr="008C35E1">
              <w:rPr>
                <w:bCs/>
              </w:rPr>
              <w:t>6.4</w:t>
            </w:r>
            <w:r w:rsidRPr="008C35E1">
              <w:rPr>
                <w:b/>
                <w:bCs/>
              </w:rPr>
              <w:t xml:space="preserve"> </w:t>
            </w:r>
            <w:r w:rsidRPr="00980FAD">
              <w:rPr>
                <w:bCs/>
              </w:rPr>
              <w:t>Element 3. Provedba ispitivanja javnog mnijenja i ispitivanje potreba društva</w:t>
            </w:r>
            <w:r w:rsidR="00980FAD" w:rsidRPr="00980FAD">
              <w:rPr>
                <w:bCs/>
              </w:rPr>
              <w:t>:</w:t>
            </w:r>
          </w:p>
          <w:p w:rsidR="00161309" w:rsidRPr="00980FAD" w:rsidRDefault="00161309" w:rsidP="00161309">
            <w:pPr>
              <w:numPr>
                <w:ilvl w:val="0"/>
                <w:numId w:val="9"/>
              </w:numPr>
              <w:jc w:val="both"/>
              <w:rPr>
                <w:bCs/>
              </w:rPr>
            </w:pPr>
            <w:r w:rsidRPr="002377F3">
              <w:rPr>
                <w:bCs/>
              </w:rPr>
              <w:t>Pod prihvatljivim aktivnostima su navedene:</w:t>
            </w:r>
            <w:r w:rsidR="00980FAD">
              <w:rPr>
                <w:bCs/>
              </w:rPr>
              <w:t xml:space="preserve"> „</w:t>
            </w:r>
            <w:r w:rsidRPr="002377F3">
              <w:rPr>
                <w:bCs/>
              </w:rPr>
              <w:t>održavanje fokus grupa i anketnih istraživanja (provedenih na reprezentativnom uzorku); individualne i grupne rasprave o stvarnim potrebama u lokalnoj zajednici.</w:t>
            </w:r>
            <w:r w:rsidR="00980FAD">
              <w:rPr>
                <w:bCs/>
              </w:rPr>
              <w:t>“</w:t>
            </w:r>
            <w:r w:rsidRPr="002377F3">
              <w:rPr>
                <w:bCs/>
              </w:rPr>
              <w:t xml:space="preserve"> Je li nužno or</w:t>
            </w:r>
            <w:r w:rsidR="004B2B8E">
              <w:rPr>
                <w:bCs/>
              </w:rPr>
              <w:t>ganizirati anketno istraživanje</w:t>
            </w:r>
            <w:r w:rsidRPr="002377F3">
              <w:rPr>
                <w:bCs/>
              </w:rPr>
              <w:t xml:space="preserve"> ili je prihvatljivo održati isključivo fokus grupe i individualne/grupne rasprave radi ispitivanje potreba društva?</w:t>
            </w:r>
          </w:p>
          <w:p w:rsidR="00161309" w:rsidRDefault="00161309" w:rsidP="00161309">
            <w:pPr>
              <w:jc w:val="both"/>
              <w:rPr>
                <w:bCs/>
              </w:rPr>
            </w:pPr>
          </w:p>
          <w:p w:rsidR="00493159" w:rsidRDefault="00493159" w:rsidP="00161309">
            <w:pPr>
              <w:jc w:val="both"/>
              <w:rPr>
                <w:bCs/>
              </w:rPr>
            </w:pPr>
          </w:p>
          <w:p w:rsidR="00493159" w:rsidRPr="002377F3" w:rsidRDefault="00493159" w:rsidP="00161309">
            <w:pPr>
              <w:jc w:val="both"/>
              <w:rPr>
                <w:bCs/>
              </w:rPr>
            </w:pPr>
          </w:p>
          <w:p w:rsidR="00161309" w:rsidRDefault="00161309" w:rsidP="00161309">
            <w:pPr>
              <w:numPr>
                <w:ilvl w:val="0"/>
                <w:numId w:val="9"/>
              </w:numPr>
              <w:jc w:val="both"/>
              <w:rPr>
                <w:bCs/>
              </w:rPr>
            </w:pPr>
            <w:r w:rsidRPr="002377F3">
              <w:rPr>
                <w:bCs/>
              </w:rPr>
              <w:t>S obzirom da je (minimalni) broj znanstvenih istraživanja 3, a (minimalni) broj provedeni</w:t>
            </w:r>
            <w:r w:rsidR="00F136E6">
              <w:rPr>
                <w:bCs/>
              </w:rPr>
              <w:t>h ispitivanja javnog mnijenja 6,</w:t>
            </w:r>
            <w:r w:rsidRPr="002377F3">
              <w:rPr>
                <w:bCs/>
              </w:rPr>
              <w:t xml:space="preserve"> naša je pretpostavka je da se za svaku temu istraživanja mogu organizirati dva ispitivanja (npr. 2 fokus grupe ili 2 individualne/grupne rasprave po temi istraživanja).</w:t>
            </w:r>
            <w:r w:rsidRPr="00B344F1">
              <w:rPr>
                <w:bCs/>
              </w:rPr>
              <w:t xml:space="preserve"> Je li ovo tumačenje točno?</w:t>
            </w:r>
          </w:p>
          <w:p w:rsidR="00161309" w:rsidRPr="002377F3" w:rsidRDefault="00161309" w:rsidP="00161309">
            <w:pPr>
              <w:ind w:left="720"/>
              <w:jc w:val="both"/>
              <w:rPr>
                <w:bCs/>
              </w:rPr>
            </w:pPr>
          </w:p>
          <w:p w:rsidR="00161309" w:rsidRPr="002377F3" w:rsidRDefault="00161309" w:rsidP="00161309">
            <w:pPr>
              <w:numPr>
                <w:ilvl w:val="0"/>
                <w:numId w:val="9"/>
              </w:numPr>
              <w:jc w:val="both"/>
              <w:rPr>
                <w:bCs/>
              </w:rPr>
            </w:pPr>
            <w:r w:rsidRPr="002377F3">
              <w:rPr>
                <w:bCs/>
              </w:rPr>
              <w:t>Ukoliko ovo tumačenje nije točno, na koji način možemo pravdati ispitivanja javnog mnijenja i ispitivanje potreba društva na teme koje neć</w:t>
            </w:r>
            <w:r>
              <w:rPr>
                <w:bCs/>
              </w:rPr>
              <w:t>e</w:t>
            </w:r>
            <w:r w:rsidRPr="002377F3">
              <w:rPr>
                <w:bCs/>
              </w:rPr>
              <w:t xml:space="preserve">mo moći istražiti u sklopu projekta? </w:t>
            </w:r>
          </w:p>
          <w:p w:rsidR="00161309" w:rsidRPr="002377F3" w:rsidRDefault="00161309" w:rsidP="00161309">
            <w:pPr>
              <w:jc w:val="both"/>
              <w:rPr>
                <w:bCs/>
              </w:rPr>
            </w:pPr>
          </w:p>
          <w:p w:rsidR="00161309" w:rsidRPr="00493159" w:rsidRDefault="00161309" w:rsidP="00161309">
            <w:pPr>
              <w:jc w:val="both"/>
              <w:rPr>
                <w:b/>
                <w:bCs/>
                <w:u w:val="single"/>
              </w:rPr>
            </w:pPr>
            <w:r w:rsidRPr="008C35E1">
              <w:rPr>
                <w:bCs/>
              </w:rPr>
              <w:t>6.5</w:t>
            </w:r>
            <w:r w:rsidRPr="008C35E1">
              <w:rPr>
                <w:b/>
                <w:bCs/>
              </w:rPr>
              <w:t xml:space="preserve"> </w:t>
            </w:r>
            <w:r w:rsidRPr="00980FAD">
              <w:rPr>
                <w:bCs/>
              </w:rPr>
              <w:t>Element 4. Provedba znanstvenih istraživanja u području utvrđene potrebne društvene promjene</w:t>
            </w:r>
            <w:r w:rsidR="00980FAD">
              <w:rPr>
                <w:bCs/>
              </w:rPr>
              <w:t>:</w:t>
            </w:r>
            <w:r w:rsidRPr="002377F3">
              <w:rPr>
                <w:b/>
                <w:bCs/>
                <w:u w:val="single"/>
              </w:rPr>
              <w:t xml:space="preserve">  </w:t>
            </w:r>
          </w:p>
          <w:p w:rsidR="00161309" w:rsidRDefault="00980FAD" w:rsidP="00161309">
            <w:pPr>
              <w:numPr>
                <w:ilvl w:val="0"/>
                <w:numId w:val="9"/>
              </w:numPr>
              <w:jc w:val="both"/>
              <w:rPr>
                <w:bCs/>
              </w:rPr>
            </w:pPr>
            <w:r>
              <w:rPr>
                <w:bCs/>
              </w:rPr>
              <w:lastRenderedPageBreak/>
              <w:t>Naziv Elementa 4 je „</w:t>
            </w:r>
            <w:r w:rsidR="00161309" w:rsidRPr="002377F3">
              <w:rPr>
                <w:bCs/>
              </w:rPr>
              <w:t>Provedba znanstvenih istraživanja u području utvrđ</w:t>
            </w:r>
            <w:r>
              <w:rPr>
                <w:bCs/>
              </w:rPr>
              <w:t>ene potrebne društvene promjene“</w:t>
            </w:r>
            <w:r w:rsidR="00161309" w:rsidRPr="002377F3">
              <w:rPr>
                <w:bCs/>
              </w:rPr>
              <w:t xml:space="preserve">. Međutim, kod zadnje izmjene </w:t>
            </w:r>
            <w:r>
              <w:rPr>
                <w:bCs/>
              </w:rPr>
              <w:t>Poziva</w:t>
            </w:r>
            <w:r w:rsidR="00161309" w:rsidRPr="002377F3">
              <w:rPr>
                <w:bCs/>
              </w:rPr>
              <w:t xml:space="preserve"> uvedena je nova kategorija pokazatelja: Broj objavljenih stručnih članaka. Naša je pretpostavka da se u sklopu Elementa 4 radi na svim (stručnim i znanstvenim) istraživanjima i na izradi svih (stručnih i znanstvenih) članaka. Ukoliko je ova pretpostavka točna, predlažemo da se naziv Elementa 4 preimenuje u:</w:t>
            </w:r>
            <w:r w:rsidR="00161309">
              <w:rPr>
                <w:bCs/>
              </w:rPr>
              <w:t xml:space="preserve"> </w:t>
            </w:r>
            <w:r>
              <w:rPr>
                <w:bCs/>
              </w:rPr>
              <w:t>„</w:t>
            </w:r>
            <w:r w:rsidR="00161309" w:rsidRPr="002377F3">
              <w:rPr>
                <w:bCs/>
              </w:rPr>
              <w:t xml:space="preserve">Provedba znanstvenih </w:t>
            </w:r>
            <w:r w:rsidR="00161309" w:rsidRPr="002377F3">
              <w:rPr>
                <w:b/>
                <w:bCs/>
              </w:rPr>
              <w:t>i stručnih</w:t>
            </w:r>
            <w:r w:rsidR="00161309" w:rsidRPr="002377F3">
              <w:rPr>
                <w:bCs/>
              </w:rPr>
              <w:t xml:space="preserve"> istraživanja u području utvrđ</w:t>
            </w:r>
            <w:r>
              <w:rPr>
                <w:bCs/>
              </w:rPr>
              <w:t>ene potrebne društvene promjene“</w:t>
            </w:r>
            <w:r w:rsidR="00161309" w:rsidRPr="002377F3">
              <w:rPr>
                <w:bCs/>
              </w:rPr>
              <w:t xml:space="preserve">.  </w:t>
            </w:r>
          </w:p>
          <w:p w:rsidR="00161309" w:rsidRPr="002377F3" w:rsidRDefault="00161309" w:rsidP="00161309">
            <w:pPr>
              <w:ind w:left="720"/>
              <w:jc w:val="both"/>
              <w:rPr>
                <w:bCs/>
              </w:rPr>
            </w:pPr>
          </w:p>
          <w:p w:rsidR="00161309" w:rsidRPr="002377F3" w:rsidRDefault="00161309" w:rsidP="00493159">
            <w:pPr>
              <w:numPr>
                <w:ilvl w:val="0"/>
                <w:numId w:val="9"/>
              </w:numPr>
              <w:jc w:val="both"/>
              <w:rPr>
                <w:bCs/>
              </w:rPr>
            </w:pPr>
            <w:r w:rsidRPr="002377F3">
              <w:rPr>
                <w:bCs/>
              </w:rPr>
              <w:t>Prema zadnjoj izmjeni natječajne dokumentacije, provedba znanstvenih istraživanja se potvrđuje putem</w:t>
            </w:r>
            <w:r w:rsidR="00493159">
              <w:rPr>
                <w:bCs/>
              </w:rPr>
              <w:t xml:space="preserve"> u Uputama za prijavitelje</w:t>
            </w:r>
            <w:r w:rsidRPr="002377F3">
              <w:rPr>
                <w:bCs/>
              </w:rPr>
              <w:t xml:space="preserve"> </w:t>
            </w:r>
            <w:r w:rsidR="00493159">
              <w:rPr>
                <w:bCs/>
              </w:rPr>
              <w:t>navedenih</w:t>
            </w:r>
            <w:r w:rsidRPr="002377F3">
              <w:rPr>
                <w:bCs/>
              </w:rPr>
              <w:t xml:space="preserve"> d</w:t>
            </w:r>
            <w:r w:rsidR="00493159">
              <w:rPr>
                <w:bCs/>
              </w:rPr>
              <w:t xml:space="preserve">okaza o ostvarenju pokazatelja. </w:t>
            </w:r>
            <w:r w:rsidRPr="002377F3">
              <w:rPr>
                <w:bCs/>
              </w:rPr>
              <w:t xml:space="preserve">Naša je pretpostavka </w:t>
            </w:r>
            <w:r w:rsidR="00493159">
              <w:rPr>
                <w:bCs/>
              </w:rPr>
              <w:t>da</w:t>
            </w:r>
            <w:r w:rsidRPr="002377F3">
              <w:rPr>
                <w:bCs/>
              </w:rPr>
              <w:t xml:space="preserve"> stručna istraživanja ne zahtijevaju potvrdu znanstvene organizacije. Pitanje je: ima li poseban pokazatelj za provedbu stručnih istraživanja s posebnim dokazom o ostvarenju pokazatelja?</w:t>
            </w:r>
          </w:p>
          <w:p w:rsidR="00161309" w:rsidRPr="002377F3" w:rsidRDefault="00161309" w:rsidP="00161309">
            <w:pPr>
              <w:jc w:val="both"/>
              <w:rPr>
                <w:bCs/>
                <w:lang w:val="en-GB"/>
              </w:rPr>
            </w:pPr>
          </w:p>
          <w:p w:rsidR="00161309" w:rsidRDefault="00161309" w:rsidP="00CE55A2">
            <w:pPr>
              <w:numPr>
                <w:ilvl w:val="0"/>
                <w:numId w:val="9"/>
              </w:numPr>
              <w:ind w:left="742" w:hanging="284"/>
              <w:jc w:val="both"/>
              <w:rPr>
                <w:bCs/>
              </w:rPr>
            </w:pPr>
            <w:r w:rsidRPr="002377F3">
              <w:rPr>
                <w:bCs/>
              </w:rPr>
              <w:t xml:space="preserve">Ukoliko partnerska istraživačka institucija ne može provoditi više od jednog istraživanja, mogu li druga istraživanja provesti pojedinačni kvalificirani istraživači angažirani putem ugovora o djelu (pod uvjetom da ne rade pri partnerskoj instituciji)? </w:t>
            </w:r>
          </w:p>
          <w:p w:rsidR="00161309" w:rsidRDefault="00161309" w:rsidP="00161309">
            <w:pPr>
              <w:jc w:val="both"/>
              <w:rPr>
                <w:bCs/>
              </w:rPr>
            </w:pPr>
          </w:p>
          <w:p w:rsidR="00161309" w:rsidRDefault="00161309" w:rsidP="00161309">
            <w:pPr>
              <w:jc w:val="both"/>
              <w:rPr>
                <w:bCs/>
              </w:rPr>
            </w:pPr>
          </w:p>
          <w:p w:rsidR="00161309" w:rsidRDefault="00161309" w:rsidP="00161309">
            <w:pPr>
              <w:jc w:val="both"/>
              <w:rPr>
                <w:bCs/>
              </w:rPr>
            </w:pPr>
          </w:p>
          <w:p w:rsidR="00161309" w:rsidRPr="002377F3" w:rsidRDefault="00161309" w:rsidP="00161309">
            <w:pPr>
              <w:jc w:val="both"/>
              <w:rPr>
                <w:bCs/>
              </w:rPr>
            </w:pPr>
          </w:p>
          <w:p w:rsidR="00161309" w:rsidRPr="00A82C3E" w:rsidRDefault="00161309" w:rsidP="00161309">
            <w:pPr>
              <w:numPr>
                <w:ilvl w:val="0"/>
                <w:numId w:val="9"/>
              </w:numPr>
              <w:ind w:left="742" w:hanging="284"/>
              <w:jc w:val="both"/>
              <w:rPr>
                <w:bCs/>
              </w:rPr>
            </w:pPr>
            <w:r w:rsidRPr="002377F3">
              <w:rPr>
                <w:bCs/>
              </w:rPr>
              <w:t>Recenzijski postupak i postupak objavljivanja u znanstvenim časopisima u Hrvatskoj i inozemstvu mogu jako dugo trajati (ponekad čak i više od 18 mjeseci do objave). Ukoliko se časopisima prijavljuju prema kraju ukupnog trajanja projekta, teško je procijeniti koliko će dugo nakon kraja projekta ostati u postupku recenzije ili</w:t>
            </w:r>
            <w:r w:rsidR="00A82C3E">
              <w:rPr>
                <w:bCs/>
              </w:rPr>
              <w:t xml:space="preserve"> „</w:t>
            </w:r>
            <w:r w:rsidRPr="002377F3">
              <w:rPr>
                <w:bCs/>
              </w:rPr>
              <w:t>na čekanju</w:t>
            </w:r>
            <w:r w:rsidR="00A82C3E">
              <w:rPr>
                <w:bCs/>
              </w:rPr>
              <w:t>“</w:t>
            </w:r>
            <w:r w:rsidRPr="002377F3">
              <w:rPr>
                <w:bCs/>
              </w:rPr>
              <w:t xml:space="preserve"> prije objave. U izmijenjenom </w:t>
            </w:r>
            <w:r w:rsidR="00A82C3E">
              <w:rPr>
                <w:bCs/>
              </w:rPr>
              <w:t>Pozivu</w:t>
            </w:r>
            <w:r w:rsidRPr="002377F3">
              <w:rPr>
                <w:bCs/>
              </w:rPr>
              <w:t xml:space="preserve"> piše sljedeće: </w:t>
            </w:r>
            <w:r w:rsidRPr="00A82C3E">
              <w:rPr>
                <w:bCs/>
              </w:rPr>
              <w:t xml:space="preserve">„Međutim, ukoliko za vrijeme trajanja </w:t>
            </w:r>
            <w:r w:rsidRPr="00A82C3E">
              <w:rPr>
                <w:bCs/>
              </w:rPr>
              <w:lastRenderedPageBreak/>
              <w:t>projekta rad nije objavljen, nego je prihvaćen za objavu, prijavitelj je dužan dostaviti PT2 presliku članka po objavi istog, a PT2 može zatražiti uvid u objavu rada i  ukoliko se utvrdi odstupanje PT2 može zatražiti povrat sredstava i nakon završetka provedbe projekta“.</w:t>
            </w:r>
            <w:r w:rsidR="00A82C3E">
              <w:rPr>
                <w:bCs/>
              </w:rPr>
              <w:t xml:space="preserve"> </w:t>
            </w:r>
            <w:r w:rsidRPr="00A82C3E">
              <w:rPr>
                <w:bCs/>
              </w:rPr>
              <w:t>Naše pitanje je: može li rok za samu objavu članka u časopisu nakon kraja projekt</w:t>
            </w:r>
            <w:r w:rsidR="005F5CA8">
              <w:rPr>
                <w:bCs/>
              </w:rPr>
              <w:t>a ostati nedefiniran</w:t>
            </w:r>
            <w:r w:rsidRPr="00A82C3E">
              <w:rPr>
                <w:bCs/>
              </w:rPr>
              <w:t xml:space="preserve">? Ili postoji neki krajnji rok do kojeg mora najkasnije biti objavljen? </w:t>
            </w:r>
          </w:p>
          <w:p w:rsidR="00161309" w:rsidRDefault="00161309" w:rsidP="00161309">
            <w:pPr>
              <w:jc w:val="both"/>
              <w:rPr>
                <w:bCs/>
              </w:rPr>
            </w:pPr>
          </w:p>
          <w:p w:rsidR="00161309" w:rsidRPr="00315258" w:rsidRDefault="00161309" w:rsidP="00161309">
            <w:pPr>
              <w:jc w:val="both"/>
              <w:rPr>
                <w:bCs/>
              </w:rPr>
            </w:pPr>
            <w:r>
              <w:rPr>
                <w:bCs/>
              </w:rPr>
              <w:t>6.6 Prema U</w:t>
            </w:r>
            <w:r w:rsidRPr="00315258">
              <w:rPr>
                <w:bCs/>
              </w:rPr>
              <w:t>putama za prijavitelje, prihvatlji</w:t>
            </w:r>
            <w:r>
              <w:rPr>
                <w:bCs/>
              </w:rPr>
              <w:t>vi troškovi osoblja uključuju: „</w:t>
            </w:r>
            <w:r w:rsidRPr="00315258">
              <w:rPr>
                <w:bCs/>
                <w:i/>
                <w:iCs/>
              </w:rPr>
              <w:t>naknade za vanjske usluge fizičkih osoba izravno vezane uz provedbu projektnih aktivnosti (ugovori o uslugama za osobe koji nisu zaposlenici korisnika ili partnera, a aktivnosti za koje su te osobe u okviru projekta zadužene u izravnoj su vezi s ostvarenjem jed</w:t>
            </w:r>
            <w:r>
              <w:rPr>
                <w:bCs/>
                <w:i/>
                <w:iCs/>
              </w:rPr>
              <w:t>nog ili više ciljeva projekta)“.</w:t>
            </w:r>
            <w:r>
              <w:rPr>
                <w:bCs/>
              </w:rPr>
              <w:t xml:space="preserve"> </w:t>
            </w:r>
            <w:r w:rsidRPr="00315258">
              <w:rPr>
                <w:bCs/>
              </w:rPr>
              <w:t xml:space="preserve">Planiramo uključiti jednu udrugu </w:t>
            </w:r>
            <w:r w:rsidRPr="00AD1548">
              <w:rPr>
                <w:bCs/>
              </w:rPr>
              <w:t>kao partnera na projektu, međutim udruga nema zaposlenih. Ako platimo člana partnerske udruge (koji nije zaposlen u udruzi) putem ugovora o djelu za provedbu nekih od aktivnosti projekta, je li prihvatljiv izravan trošak osoblja navedene partnerske udruge?</w:t>
            </w:r>
          </w:p>
          <w:p w:rsidR="00161309" w:rsidRPr="007C1E28" w:rsidRDefault="00161309" w:rsidP="00161309">
            <w:pPr>
              <w:jc w:val="both"/>
              <w:rPr>
                <w:bCs/>
              </w:rPr>
            </w:pPr>
          </w:p>
        </w:tc>
        <w:tc>
          <w:tcPr>
            <w:tcW w:w="6663" w:type="dxa"/>
          </w:tcPr>
          <w:p w:rsidR="00161309" w:rsidRDefault="00161309" w:rsidP="00161309">
            <w:pPr>
              <w:jc w:val="both"/>
            </w:pPr>
            <w:r>
              <w:lastRenderedPageBreak/>
              <w:t xml:space="preserve">6. 1 Prihvatljiv partneri su isključivo oni partneri koji zadovoljavaju uvjet pravne osobnosti propisane točkom 2.2.2 </w:t>
            </w:r>
            <w:r w:rsidRPr="003A0B55">
              <w:rPr>
                <w:i/>
              </w:rPr>
              <w:t>Prihvatljivi p</w:t>
            </w:r>
            <w:r>
              <w:rPr>
                <w:i/>
              </w:rPr>
              <w:t>artneri</w:t>
            </w:r>
            <w:r>
              <w:t xml:space="preserve"> Uputa za pri</w:t>
            </w:r>
            <w:r w:rsidR="006C1DDD">
              <w:t xml:space="preserve">javitelje predmetnog Poziva te </w:t>
            </w:r>
            <w:r>
              <w:t>isključivo oni koji imaju neku od navedenih pravnih osobnosti mogu sudjelovati kao partneri na projektu. Uputama za prijavitelje predmetnog Poziva predviđeno</w:t>
            </w:r>
            <w:r w:rsidR="006C1DDD">
              <w:t xml:space="preserve"> je</w:t>
            </w:r>
            <w:r>
              <w:t xml:space="preserve"> da </w:t>
            </w:r>
            <w:r w:rsidRPr="003A0B55">
              <w:rPr>
                <w:u w:val="single"/>
              </w:rPr>
              <w:t>isključivo</w:t>
            </w:r>
            <w:r>
              <w:t xml:space="preserve"> javne ustanove mogu biti  partneri te, slijedom navedenog, u ovom Pozivu </w:t>
            </w:r>
            <w:r w:rsidRPr="003A0B55">
              <w:rPr>
                <w:u w:val="single"/>
              </w:rPr>
              <w:t>ustanove ne mogu biti partneri na projektu</w:t>
            </w:r>
            <w:r>
              <w:t>.</w:t>
            </w:r>
          </w:p>
          <w:p w:rsidR="00A80DFA" w:rsidRDefault="00A80DFA" w:rsidP="00161309">
            <w:pPr>
              <w:jc w:val="both"/>
            </w:pPr>
          </w:p>
          <w:p w:rsidR="00493159" w:rsidRDefault="00493159" w:rsidP="00161309">
            <w:pPr>
              <w:jc w:val="both"/>
            </w:pPr>
          </w:p>
          <w:p w:rsidR="00493159" w:rsidRDefault="00493159" w:rsidP="00161309">
            <w:pPr>
              <w:jc w:val="both"/>
            </w:pPr>
          </w:p>
          <w:p w:rsidR="00493159" w:rsidRDefault="00493159" w:rsidP="00161309">
            <w:pPr>
              <w:jc w:val="both"/>
            </w:pPr>
          </w:p>
          <w:p w:rsidR="00493159" w:rsidRDefault="00493159" w:rsidP="00161309">
            <w:pPr>
              <w:jc w:val="both"/>
            </w:pPr>
          </w:p>
          <w:p w:rsidR="00493159" w:rsidRDefault="00493159" w:rsidP="00161309">
            <w:pPr>
              <w:jc w:val="both"/>
            </w:pPr>
          </w:p>
          <w:p w:rsidR="00493159" w:rsidRDefault="00493159" w:rsidP="00161309">
            <w:pPr>
              <w:jc w:val="both"/>
            </w:pPr>
          </w:p>
          <w:p w:rsidR="00493159" w:rsidRDefault="00493159" w:rsidP="00161309">
            <w:pPr>
              <w:jc w:val="both"/>
            </w:pPr>
          </w:p>
          <w:p w:rsidR="00493159" w:rsidRDefault="00493159" w:rsidP="00161309">
            <w:pPr>
              <w:jc w:val="both"/>
            </w:pPr>
          </w:p>
          <w:p w:rsidR="00493159" w:rsidRDefault="00493159" w:rsidP="00161309">
            <w:pPr>
              <w:jc w:val="both"/>
            </w:pPr>
          </w:p>
          <w:p w:rsidR="00493159" w:rsidRDefault="00493159" w:rsidP="00161309">
            <w:pPr>
              <w:jc w:val="both"/>
            </w:pPr>
          </w:p>
          <w:p w:rsidR="00493159" w:rsidRDefault="00493159" w:rsidP="00161309">
            <w:pPr>
              <w:jc w:val="both"/>
            </w:pPr>
          </w:p>
          <w:p w:rsidR="00493159" w:rsidRDefault="00493159" w:rsidP="00161309">
            <w:pPr>
              <w:jc w:val="both"/>
            </w:pPr>
          </w:p>
          <w:p w:rsidR="00493159" w:rsidRDefault="00493159" w:rsidP="00161309">
            <w:pPr>
              <w:jc w:val="both"/>
            </w:pPr>
          </w:p>
          <w:p w:rsidR="00493159" w:rsidRDefault="00493159" w:rsidP="00161309">
            <w:pPr>
              <w:jc w:val="both"/>
            </w:pPr>
          </w:p>
          <w:p w:rsidR="00493159" w:rsidRDefault="00493159" w:rsidP="00161309">
            <w:pPr>
              <w:jc w:val="both"/>
            </w:pPr>
          </w:p>
          <w:p w:rsidR="00493159" w:rsidRDefault="00493159" w:rsidP="00161309">
            <w:pPr>
              <w:jc w:val="both"/>
            </w:pPr>
          </w:p>
          <w:p w:rsidR="00493159" w:rsidRDefault="00493159" w:rsidP="00161309">
            <w:pPr>
              <w:jc w:val="both"/>
            </w:pPr>
          </w:p>
          <w:p w:rsidR="00A80DFA" w:rsidRDefault="00A80DFA" w:rsidP="00A80DFA">
            <w:pPr>
              <w:jc w:val="both"/>
            </w:pPr>
            <w:r w:rsidRPr="00AE0EF7">
              <w:t>6.2 Odgovori na postavljena pitanja su sljedeći:</w:t>
            </w:r>
          </w:p>
          <w:p w:rsidR="00493159" w:rsidRDefault="00493159" w:rsidP="00A80DFA">
            <w:pPr>
              <w:jc w:val="both"/>
            </w:pPr>
          </w:p>
          <w:p w:rsidR="00493159" w:rsidRDefault="00493159" w:rsidP="00A80DFA">
            <w:pPr>
              <w:jc w:val="both"/>
            </w:pPr>
          </w:p>
          <w:p w:rsidR="00493159" w:rsidRDefault="00493159" w:rsidP="00A80DFA">
            <w:pPr>
              <w:jc w:val="both"/>
            </w:pPr>
          </w:p>
          <w:p w:rsidR="00493159" w:rsidRDefault="00493159" w:rsidP="00A80DFA">
            <w:pPr>
              <w:jc w:val="both"/>
            </w:pPr>
          </w:p>
          <w:p w:rsidR="00493159" w:rsidRDefault="00493159" w:rsidP="00A80DFA">
            <w:pPr>
              <w:jc w:val="both"/>
            </w:pPr>
          </w:p>
          <w:p w:rsidR="00493159" w:rsidRDefault="00493159" w:rsidP="00A80DFA">
            <w:pPr>
              <w:jc w:val="both"/>
            </w:pPr>
          </w:p>
          <w:p w:rsidR="00493159" w:rsidRDefault="00493159" w:rsidP="00A80DFA">
            <w:pPr>
              <w:jc w:val="both"/>
            </w:pPr>
          </w:p>
          <w:p w:rsidR="00493159" w:rsidRDefault="00493159" w:rsidP="00A80DFA">
            <w:pPr>
              <w:jc w:val="both"/>
            </w:pPr>
          </w:p>
          <w:p w:rsidR="00493159" w:rsidRDefault="00493159" w:rsidP="00A80DFA">
            <w:pPr>
              <w:jc w:val="both"/>
            </w:pPr>
          </w:p>
          <w:p w:rsidR="00493159" w:rsidRDefault="00493159" w:rsidP="00A80DFA">
            <w:pPr>
              <w:jc w:val="both"/>
            </w:pPr>
          </w:p>
          <w:p w:rsidR="00493159" w:rsidRDefault="00493159" w:rsidP="00A80DFA">
            <w:pPr>
              <w:jc w:val="both"/>
            </w:pPr>
          </w:p>
          <w:p w:rsidR="00493159" w:rsidRDefault="00493159" w:rsidP="00A80DFA">
            <w:pPr>
              <w:jc w:val="both"/>
            </w:pPr>
          </w:p>
          <w:p w:rsidR="00493159" w:rsidRDefault="00493159" w:rsidP="00A80DFA">
            <w:pPr>
              <w:jc w:val="both"/>
            </w:pPr>
          </w:p>
          <w:p w:rsidR="00493159" w:rsidRPr="00AE0EF7" w:rsidRDefault="00493159" w:rsidP="00A80DFA">
            <w:pPr>
              <w:jc w:val="both"/>
            </w:pPr>
          </w:p>
          <w:p w:rsidR="00A80DFA" w:rsidRPr="00AE0EF7" w:rsidRDefault="00A80DFA" w:rsidP="00A80DFA">
            <w:pPr>
              <w:pStyle w:val="Odlomakpopisa"/>
              <w:numPr>
                <w:ilvl w:val="0"/>
                <w:numId w:val="10"/>
              </w:numPr>
              <w:ind w:left="199" w:hanging="283"/>
              <w:jc w:val="both"/>
            </w:pPr>
            <w:r w:rsidRPr="00AE0EF7">
              <w:rPr>
                <w:rFonts w:cs="Arial"/>
                <w:iCs/>
              </w:rPr>
              <w:t xml:space="preserve">Navedeno tumačenje je točno. Kontrola popratne dokumentacije neće se vršiti ni u slučaju </w:t>
            </w:r>
            <w:r>
              <w:rPr>
                <w:rFonts w:cs="Arial"/>
                <w:iCs/>
              </w:rPr>
              <w:t>„</w:t>
            </w:r>
            <w:r w:rsidRPr="00AE0EF7">
              <w:rPr>
                <w:rFonts w:cs="Arial"/>
                <w:iCs/>
              </w:rPr>
              <w:t>Ostalih izravnih troškova</w:t>
            </w:r>
            <w:r>
              <w:rPr>
                <w:rFonts w:cs="Arial"/>
                <w:iCs/>
              </w:rPr>
              <w:t>“</w:t>
            </w:r>
            <w:r w:rsidRPr="00AE0EF7">
              <w:rPr>
                <w:rFonts w:cs="Arial"/>
                <w:iCs/>
              </w:rPr>
              <w:t xml:space="preserve"> niti u slučaju </w:t>
            </w:r>
            <w:r>
              <w:rPr>
                <w:rFonts w:cs="Arial"/>
                <w:iCs/>
              </w:rPr>
              <w:t>„</w:t>
            </w:r>
            <w:r w:rsidRPr="00AE0EF7">
              <w:rPr>
                <w:rFonts w:cs="Arial"/>
                <w:iCs/>
              </w:rPr>
              <w:t>Neizravnih troškov</w:t>
            </w:r>
            <w:r>
              <w:rPr>
                <w:rFonts w:cs="Arial"/>
                <w:iCs/>
              </w:rPr>
              <w:t>a“</w:t>
            </w:r>
            <w:r w:rsidRPr="00AE0EF7">
              <w:rPr>
                <w:rFonts w:cs="Arial"/>
                <w:iCs/>
              </w:rPr>
              <w:t>.</w:t>
            </w:r>
          </w:p>
          <w:p w:rsidR="00A80DFA" w:rsidRPr="00AE0EF7" w:rsidRDefault="00A80DFA" w:rsidP="00A80DFA">
            <w:pPr>
              <w:pStyle w:val="Odlomakpopisa"/>
              <w:ind w:left="199" w:hanging="283"/>
              <w:jc w:val="both"/>
            </w:pPr>
          </w:p>
          <w:p w:rsidR="00A80DFA" w:rsidRDefault="00A80DFA" w:rsidP="00A80DFA">
            <w:pPr>
              <w:pStyle w:val="Odlomakpopisa"/>
              <w:numPr>
                <w:ilvl w:val="0"/>
                <w:numId w:val="10"/>
              </w:numPr>
              <w:ind w:left="199" w:hanging="283"/>
              <w:contextualSpacing w:val="0"/>
              <w:jc w:val="both"/>
              <w:rPr>
                <w:rFonts w:cs="Arial"/>
                <w:iCs/>
              </w:rPr>
            </w:pPr>
            <w:r w:rsidRPr="00AE0EF7">
              <w:rPr>
                <w:rFonts w:cs="Arial"/>
                <w:iCs/>
              </w:rPr>
              <w:t>Navedeno tumačenje je točno. Nema granice (bilo donja ili gornj</w:t>
            </w:r>
            <w:r>
              <w:rPr>
                <w:rFonts w:cs="Arial"/>
                <w:iCs/>
              </w:rPr>
              <w:t>a</w:t>
            </w:r>
            <w:r w:rsidRPr="00AE0EF7">
              <w:rPr>
                <w:rFonts w:cs="Arial"/>
                <w:iCs/>
              </w:rPr>
              <w:t>) iznosa</w:t>
            </w:r>
            <w:r>
              <w:rPr>
                <w:rFonts w:cs="Arial"/>
                <w:iCs/>
              </w:rPr>
              <w:t>, odnosno udjela „Neizravnih troškova projekta“ u odnosu na „</w:t>
            </w:r>
            <w:r w:rsidRPr="00AE0EF7">
              <w:rPr>
                <w:rFonts w:cs="Arial"/>
                <w:iCs/>
              </w:rPr>
              <w:t>Ostale izravne troškov</w:t>
            </w:r>
            <w:r>
              <w:rPr>
                <w:rFonts w:cs="Arial"/>
                <w:iCs/>
              </w:rPr>
              <w:t>e“</w:t>
            </w:r>
            <w:r w:rsidRPr="00AE0EF7">
              <w:rPr>
                <w:rFonts w:cs="Arial"/>
                <w:iCs/>
              </w:rPr>
              <w:t>.</w:t>
            </w:r>
          </w:p>
          <w:p w:rsidR="00A80DFA" w:rsidRPr="00B546E0" w:rsidRDefault="00A80DFA" w:rsidP="00A80DFA">
            <w:pPr>
              <w:jc w:val="both"/>
              <w:rPr>
                <w:rFonts w:cs="Arial"/>
                <w:iCs/>
              </w:rPr>
            </w:pPr>
          </w:p>
          <w:p w:rsidR="00A80DFA" w:rsidRPr="00AE0EF7" w:rsidRDefault="00A80DFA" w:rsidP="00A80DFA">
            <w:pPr>
              <w:pStyle w:val="Odlomakpopisa"/>
              <w:numPr>
                <w:ilvl w:val="0"/>
                <w:numId w:val="10"/>
              </w:numPr>
              <w:ind w:left="199" w:hanging="284"/>
              <w:contextualSpacing w:val="0"/>
              <w:jc w:val="both"/>
              <w:rPr>
                <w:rFonts w:cs="Arial"/>
                <w:iCs/>
              </w:rPr>
            </w:pPr>
            <w:r>
              <w:rPr>
                <w:rFonts w:cs="Arial"/>
                <w:iCs/>
              </w:rPr>
              <w:t>Ukupni zbroj iznosa „Neizravnih troškova projekta“ i iznosa „Ostalih izravnih troškova“</w:t>
            </w:r>
            <w:r w:rsidRPr="00AE0EF7">
              <w:rPr>
                <w:rFonts w:cs="Arial"/>
                <w:iCs/>
              </w:rPr>
              <w:t xml:space="preserve"> mora iznositi </w:t>
            </w:r>
            <w:r>
              <w:t>40% iznosa „Izravnih troškova osoblja“</w:t>
            </w:r>
            <w:r w:rsidRPr="00AE0EF7">
              <w:t>.</w:t>
            </w:r>
          </w:p>
          <w:p w:rsidR="00493159" w:rsidRDefault="00493159" w:rsidP="00161309">
            <w:pPr>
              <w:jc w:val="both"/>
            </w:pPr>
          </w:p>
          <w:p w:rsidR="00493159" w:rsidRDefault="00493159" w:rsidP="00161309">
            <w:pPr>
              <w:jc w:val="both"/>
            </w:pPr>
          </w:p>
          <w:p w:rsidR="00A80DFA" w:rsidRPr="00DE0488" w:rsidRDefault="00A80DFA" w:rsidP="00A80DFA">
            <w:pPr>
              <w:ind w:left="-20"/>
              <w:jc w:val="both"/>
              <w:rPr>
                <w:rFonts w:cs="Arial"/>
                <w:iCs/>
              </w:rPr>
            </w:pPr>
            <w:r w:rsidRPr="00DE0488">
              <w:rPr>
                <w:rFonts w:cs="Arial"/>
                <w:iCs/>
              </w:rPr>
              <w:t xml:space="preserve">6.3 U Obrascu A </w:t>
            </w:r>
            <w:r w:rsidRPr="00DE0488">
              <w:rPr>
                <w:rFonts w:cs="Arial"/>
              </w:rPr>
              <w:t xml:space="preserve"> kao </w:t>
            </w:r>
            <w:r>
              <w:rPr>
                <w:rFonts w:cs="Arial"/>
              </w:rPr>
              <w:t>„</w:t>
            </w:r>
            <w:r w:rsidRPr="00DE0488">
              <w:rPr>
                <w:rFonts w:cs="Arial"/>
              </w:rPr>
              <w:t>jedinicu</w:t>
            </w:r>
            <w:r>
              <w:rPr>
                <w:rFonts w:cs="Arial"/>
              </w:rPr>
              <w:t>“</w:t>
            </w:r>
            <w:r w:rsidRPr="00DE0488">
              <w:rPr>
                <w:rFonts w:cs="Arial"/>
              </w:rPr>
              <w:t xml:space="preserve"> nije </w:t>
            </w:r>
            <w:r>
              <w:rPr>
                <w:rFonts w:cs="Arial"/>
              </w:rPr>
              <w:t xml:space="preserve">ispravno </w:t>
            </w:r>
            <w:r w:rsidRPr="00DE0488">
              <w:rPr>
                <w:rFonts w:cs="Arial"/>
                <w:b/>
              </w:rPr>
              <w:t xml:space="preserve">navesti </w:t>
            </w:r>
            <w:r w:rsidRPr="00DE0488">
              <w:rPr>
                <w:rFonts w:cs="Arial"/>
                <w:b/>
                <w:u w:val="single"/>
              </w:rPr>
              <w:t>radni dan (ili radni sat)</w:t>
            </w:r>
            <w:r>
              <w:rPr>
                <w:rFonts w:cs="Arial"/>
                <w:b/>
              </w:rPr>
              <w:t>, već „</w:t>
            </w:r>
            <w:r>
              <w:rPr>
                <w:rFonts w:cs="Arial"/>
                <w:b/>
                <w:u w:val="single"/>
              </w:rPr>
              <w:t>jedinica“</w:t>
            </w:r>
            <w:r w:rsidRPr="00DE0488">
              <w:rPr>
                <w:rFonts w:cs="Arial"/>
                <w:b/>
                <w:u w:val="single"/>
              </w:rPr>
              <w:t xml:space="preserve"> mo</w:t>
            </w:r>
            <w:r w:rsidRPr="00DE0488">
              <w:rPr>
                <w:rFonts w:cs="Arial"/>
                <w:b/>
                <w:iCs/>
                <w:u w:val="single"/>
              </w:rPr>
              <w:t>ra biti isključivo mjesec</w:t>
            </w:r>
            <w:r w:rsidRPr="00DE0488">
              <w:rPr>
                <w:rFonts w:cs="Arial"/>
                <w:b/>
                <w:iCs/>
              </w:rPr>
              <w:t xml:space="preserve">, </w:t>
            </w:r>
            <w:r>
              <w:rPr>
                <w:rFonts w:cs="Arial"/>
                <w:iCs/>
              </w:rPr>
              <w:t>pa se u tom slučaju u stupac „iznos po jedinici“</w:t>
            </w:r>
            <w:r w:rsidRPr="00DE0488">
              <w:rPr>
                <w:rFonts w:cs="Arial"/>
                <w:iCs/>
              </w:rPr>
              <w:t xml:space="preserve"> unosi iznos udjela plaće kroz mjesec koji se ubraja u trošak projekta. U obrazloženju troška </w:t>
            </w:r>
            <w:r>
              <w:rPr>
                <w:rFonts w:cs="Arial"/>
                <w:iCs/>
              </w:rPr>
              <w:t>potom se može navesti</w:t>
            </w:r>
            <w:r w:rsidRPr="00DE0488">
              <w:rPr>
                <w:rFonts w:cs="Arial"/>
                <w:iCs/>
              </w:rPr>
              <w:t xml:space="preserve"> koji je postotak angažmana radnog vremena zaposlenika na projektu za taj mjesec.</w:t>
            </w:r>
          </w:p>
          <w:p w:rsidR="00A80DFA" w:rsidRDefault="00A80DFA" w:rsidP="00161309">
            <w:pPr>
              <w:jc w:val="both"/>
            </w:pPr>
          </w:p>
          <w:p w:rsidR="00493159" w:rsidRDefault="00493159" w:rsidP="00161309">
            <w:pPr>
              <w:jc w:val="both"/>
            </w:pPr>
          </w:p>
          <w:p w:rsidR="00493159" w:rsidRDefault="00493159" w:rsidP="00161309">
            <w:pPr>
              <w:jc w:val="both"/>
            </w:pPr>
          </w:p>
          <w:p w:rsidR="00493159" w:rsidRDefault="00493159" w:rsidP="00161309">
            <w:pPr>
              <w:jc w:val="both"/>
            </w:pPr>
          </w:p>
          <w:p w:rsidR="00493159" w:rsidRDefault="00493159" w:rsidP="00161309">
            <w:pPr>
              <w:jc w:val="both"/>
            </w:pPr>
          </w:p>
          <w:p w:rsidR="00493159" w:rsidRDefault="00493159" w:rsidP="00161309">
            <w:pPr>
              <w:jc w:val="both"/>
            </w:pPr>
          </w:p>
          <w:p w:rsidR="00493159" w:rsidRDefault="00493159" w:rsidP="00161309">
            <w:pPr>
              <w:jc w:val="both"/>
            </w:pPr>
          </w:p>
          <w:p w:rsidR="00493159" w:rsidRDefault="00493159" w:rsidP="00161309">
            <w:pPr>
              <w:jc w:val="both"/>
            </w:pPr>
          </w:p>
          <w:p w:rsidR="00493159" w:rsidRDefault="00493159" w:rsidP="00161309">
            <w:pPr>
              <w:jc w:val="both"/>
            </w:pPr>
          </w:p>
          <w:p w:rsidR="00493159" w:rsidRDefault="00493159" w:rsidP="00161309">
            <w:pPr>
              <w:jc w:val="both"/>
            </w:pPr>
          </w:p>
          <w:p w:rsidR="00493159" w:rsidRDefault="00493159" w:rsidP="00161309">
            <w:pPr>
              <w:jc w:val="both"/>
            </w:pPr>
          </w:p>
          <w:p w:rsidR="00493159" w:rsidRDefault="00493159" w:rsidP="00161309">
            <w:pPr>
              <w:jc w:val="both"/>
            </w:pPr>
          </w:p>
          <w:p w:rsidR="00493159" w:rsidRDefault="00493159" w:rsidP="00161309">
            <w:pPr>
              <w:jc w:val="both"/>
            </w:pPr>
          </w:p>
          <w:p w:rsidR="00980FAD" w:rsidRDefault="00980FAD" w:rsidP="00980FAD">
            <w:pPr>
              <w:jc w:val="both"/>
              <w:rPr>
                <w:rFonts w:cs="Arial"/>
                <w:iCs/>
              </w:rPr>
            </w:pPr>
            <w:r>
              <w:rPr>
                <w:rFonts w:cs="Arial"/>
                <w:iCs/>
              </w:rPr>
              <w:t xml:space="preserve">6.4 Odgovori na postavljena pitanja su sljedeći: </w:t>
            </w:r>
          </w:p>
          <w:p w:rsidR="00493159" w:rsidRDefault="00493159" w:rsidP="00980FAD">
            <w:pPr>
              <w:jc w:val="both"/>
              <w:rPr>
                <w:rFonts w:cs="Arial"/>
                <w:iCs/>
              </w:rPr>
            </w:pPr>
          </w:p>
          <w:p w:rsidR="00980FAD" w:rsidRPr="00980FAD" w:rsidRDefault="00980FAD" w:rsidP="00980FAD">
            <w:pPr>
              <w:pStyle w:val="Odlomakpopisa"/>
              <w:numPr>
                <w:ilvl w:val="0"/>
                <w:numId w:val="11"/>
              </w:numPr>
              <w:ind w:left="199" w:hanging="199"/>
              <w:jc w:val="both"/>
              <w:rPr>
                <w:rFonts w:cs="Arial"/>
                <w:iCs/>
                <w:color w:val="000000" w:themeColor="text1"/>
              </w:rPr>
            </w:pPr>
            <w:r>
              <w:rPr>
                <w:rFonts w:cs="Arial"/>
                <w:iCs/>
                <w:color w:val="000000" w:themeColor="text1"/>
              </w:rPr>
              <w:t>U Elementu 3. „</w:t>
            </w:r>
            <w:r w:rsidRPr="00D72AE7">
              <w:rPr>
                <w:rFonts w:cs="Arial"/>
                <w:i/>
                <w:iCs/>
                <w:color w:val="000000" w:themeColor="text1"/>
              </w:rPr>
              <w:t>Provedba</w:t>
            </w:r>
            <w:r w:rsidRPr="00D72AE7">
              <w:rPr>
                <w:rFonts w:cs="Arial"/>
                <w:iCs/>
                <w:color w:val="000000" w:themeColor="text1"/>
              </w:rPr>
              <w:t xml:space="preserve"> </w:t>
            </w:r>
            <w:r w:rsidRPr="00D72AE7">
              <w:rPr>
                <w:rFonts w:cs="Arial"/>
                <w:i/>
                <w:iCs/>
                <w:color w:val="000000" w:themeColor="text1"/>
              </w:rPr>
              <w:t>ispitivanja javnog mnijenja i ispitivanje potreba društva</w:t>
            </w:r>
            <w:r>
              <w:rPr>
                <w:rFonts w:cs="Arial"/>
                <w:iCs/>
                <w:color w:val="000000" w:themeColor="text1"/>
              </w:rPr>
              <w:t>“</w:t>
            </w:r>
            <w:r w:rsidRPr="00D72AE7">
              <w:rPr>
                <w:rFonts w:cs="Arial"/>
                <w:iCs/>
                <w:color w:val="000000" w:themeColor="text1"/>
              </w:rPr>
              <w:t xml:space="preserve"> moguće j</w:t>
            </w:r>
            <w:r>
              <w:rPr>
                <w:rFonts w:cs="Arial"/>
                <w:iCs/>
                <w:color w:val="000000" w:themeColor="text1"/>
              </w:rPr>
              <w:t>e provoditi dvije aktivnosti: „</w:t>
            </w:r>
            <w:r w:rsidRPr="00D72AE7">
              <w:rPr>
                <w:rFonts w:cs="Arial"/>
                <w:i/>
                <w:iCs/>
                <w:color w:val="000000" w:themeColor="text1"/>
              </w:rPr>
              <w:t>održavanje fokus grupa i anketnih istraživanja i individualne</w:t>
            </w:r>
            <w:r>
              <w:rPr>
                <w:rFonts w:cs="Arial"/>
                <w:iCs/>
                <w:color w:val="000000" w:themeColor="text1"/>
              </w:rPr>
              <w:t>“ i/ili „</w:t>
            </w:r>
            <w:r w:rsidRPr="00D72AE7">
              <w:rPr>
                <w:rFonts w:cs="Arial"/>
                <w:i/>
                <w:iCs/>
                <w:color w:val="000000" w:themeColor="text1"/>
              </w:rPr>
              <w:t>grupne rasprave o stvarnim potrebama u lokalnoj zajednici</w:t>
            </w:r>
            <w:r>
              <w:rPr>
                <w:rFonts w:cs="Arial"/>
                <w:iCs/>
                <w:color w:val="000000" w:themeColor="text1"/>
              </w:rPr>
              <w:t>“</w:t>
            </w:r>
            <w:r w:rsidRPr="00D72AE7">
              <w:rPr>
                <w:rFonts w:cs="Arial"/>
                <w:iCs/>
                <w:color w:val="000000" w:themeColor="text1"/>
              </w:rPr>
              <w:t>. Unutar elementa potrebno je provoditi barem jednu od navedenih aktivnosti, ali nije nužno provoditi obje.</w:t>
            </w:r>
            <w:r>
              <w:rPr>
                <w:rFonts w:cs="Arial"/>
                <w:iCs/>
                <w:color w:val="000000" w:themeColor="text1"/>
              </w:rPr>
              <w:t xml:space="preserve"> </w:t>
            </w:r>
            <w:r w:rsidRPr="00980FAD">
              <w:rPr>
                <w:rFonts w:cs="Arial"/>
                <w:iCs/>
                <w:color w:val="000000" w:themeColor="text1"/>
              </w:rPr>
              <w:t xml:space="preserve">Također, važno je istaknuti da aktivnosti u okviru obje Komponente čine zatvoreni broj istih te prijavitelj ne može prijavljivati dodatne. </w:t>
            </w:r>
          </w:p>
          <w:p w:rsidR="00980FAD" w:rsidRPr="00D72AE7" w:rsidRDefault="00980FAD" w:rsidP="00980FAD">
            <w:pPr>
              <w:pStyle w:val="Odlomakpopisa"/>
              <w:ind w:left="199"/>
              <w:jc w:val="both"/>
              <w:rPr>
                <w:rFonts w:cs="Arial"/>
                <w:iCs/>
                <w:color w:val="000000" w:themeColor="text1"/>
              </w:rPr>
            </w:pPr>
          </w:p>
          <w:p w:rsidR="00980FAD" w:rsidRPr="00827B4D" w:rsidRDefault="00980FAD" w:rsidP="00980FAD">
            <w:pPr>
              <w:pStyle w:val="Odlomakpopisa"/>
              <w:numPr>
                <w:ilvl w:val="0"/>
                <w:numId w:val="11"/>
              </w:numPr>
              <w:ind w:left="199" w:hanging="199"/>
              <w:jc w:val="both"/>
              <w:rPr>
                <w:rFonts w:cs="Arial"/>
                <w:iCs/>
              </w:rPr>
            </w:pPr>
            <w:r w:rsidRPr="00D72AE7">
              <w:rPr>
                <w:bCs/>
                <w:color w:val="000000" w:themeColor="text1"/>
              </w:rPr>
              <w:t>Da, navedeno tumačenje je točno</w:t>
            </w:r>
            <w:r w:rsidRPr="00B344F1">
              <w:rPr>
                <w:bCs/>
                <w:color w:val="FF0000"/>
              </w:rPr>
              <w:t>.</w:t>
            </w:r>
          </w:p>
          <w:p w:rsidR="00980FAD" w:rsidRDefault="00980FAD" w:rsidP="00161309">
            <w:pPr>
              <w:jc w:val="both"/>
            </w:pPr>
          </w:p>
          <w:p w:rsidR="00493159" w:rsidRDefault="00493159" w:rsidP="00161309">
            <w:pPr>
              <w:jc w:val="both"/>
            </w:pPr>
          </w:p>
          <w:p w:rsidR="00493159" w:rsidRDefault="00493159" w:rsidP="00161309">
            <w:pPr>
              <w:jc w:val="both"/>
            </w:pPr>
          </w:p>
          <w:p w:rsidR="00493159" w:rsidRDefault="00493159" w:rsidP="00161309">
            <w:pPr>
              <w:jc w:val="both"/>
            </w:pPr>
          </w:p>
          <w:p w:rsidR="00493159" w:rsidRDefault="00493159" w:rsidP="00161309">
            <w:pPr>
              <w:jc w:val="both"/>
            </w:pPr>
          </w:p>
          <w:p w:rsidR="00493159" w:rsidRDefault="00493159" w:rsidP="00161309">
            <w:pPr>
              <w:jc w:val="both"/>
            </w:pPr>
          </w:p>
          <w:p w:rsidR="00493159" w:rsidRDefault="00493159" w:rsidP="00161309">
            <w:pPr>
              <w:jc w:val="both"/>
            </w:pPr>
          </w:p>
          <w:p w:rsidR="00493159" w:rsidRDefault="00493159" w:rsidP="00161309">
            <w:pPr>
              <w:jc w:val="both"/>
            </w:pPr>
          </w:p>
          <w:p w:rsidR="00493159" w:rsidRDefault="00493159" w:rsidP="00161309">
            <w:pPr>
              <w:jc w:val="both"/>
            </w:pPr>
          </w:p>
          <w:p w:rsidR="00980FAD" w:rsidRDefault="00980FAD" w:rsidP="00980FAD">
            <w:pPr>
              <w:jc w:val="both"/>
              <w:rPr>
                <w:rFonts w:cs="Arial"/>
                <w:iCs/>
              </w:rPr>
            </w:pPr>
            <w:r>
              <w:rPr>
                <w:rFonts w:cs="Arial"/>
                <w:iCs/>
              </w:rPr>
              <w:t>6.5 Odgovori na postavljena pitanja su sljedeći:</w:t>
            </w:r>
          </w:p>
          <w:p w:rsidR="00493159" w:rsidRDefault="00493159" w:rsidP="00980FAD">
            <w:pPr>
              <w:jc w:val="both"/>
              <w:rPr>
                <w:rFonts w:cs="Arial"/>
                <w:iCs/>
              </w:rPr>
            </w:pPr>
          </w:p>
          <w:p w:rsidR="00980FAD" w:rsidRPr="00537E65" w:rsidRDefault="00980FAD" w:rsidP="00980FAD">
            <w:pPr>
              <w:pStyle w:val="Odlomakpopisa"/>
              <w:numPr>
                <w:ilvl w:val="0"/>
                <w:numId w:val="11"/>
              </w:numPr>
              <w:ind w:left="340"/>
              <w:jc w:val="both"/>
              <w:rPr>
                <w:rFonts w:cs="Arial"/>
                <w:iCs/>
                <w:color w:val="FF0000"/>
              </w:rPr>
            </w:pPr>
            <w:r>
              <w:rPr>
                <w:rFonts w:cs="Arial"/>
                <w:iCs/>
              </w:rPr>
              <w:lastRenderedPageBreak/>
              <w:t>Predložene</w:t>
            </w:r>
            <w:r w:rsidRPr="00537E65">
              <w:rPr>
                <w:rFonts w:cs="Arial"/>
                <w:iCs/>
              </w:rPr>
              <w:t xml:space="preserve"> izmjene nisu predviđene</w:t>
            </w:r>
            <w:r>
              <w:rPr>
                <w:rFonts w:cs="Arial"/>
                <w:iCs/>
              </w:rPr>
              <w:t xml:space="preserve"> posljednjim </w:t>
            </w:r>
            <w:r w:rsidRPr="00537E65">
              <w:rPr>
                <w:rFonts w:cs="Arial"/>
                <w:iCs/>
              </w:rPr>
              <w:t>izmjenama natječajne dokumentacije.</w:t>
            </w:r>
            <w:r>
              <w:rPr>
                <w:rFonts w:cs="Arial"/>
                <w:iCs/>
              </w:rPr>
              <w:t xml:space="preserve"> Aktivnosti Elementa 4. „</w:t>
            </w:r>
            <w:r w:rsidRPr="00FD4A54">
              <w:rPr>
                <w:rFonts w:cs="Arial"/>
                <w:i/>
                <w:iCs/>
              </w:rPr>
              <w:t>Prov</w:t>
            </w:r>
            <w:r w:rsidRPr="00FD4A54">
              <w:rPr>
                <w:bCs/>
                <w:i/>
              </w:rPr>
              <w:t>edba znanstvenih istraživanja u području utvrđene potrebne društvene promjene</w:t>
            </w:r>
            <w:r>
              <w:rPr>
                <w:bCs/>
              </w:rPr>
              <w:t xml:space="preserve">“ </w:t>
            </w:r>
            <w:r>
              <w:rPr>
                <w:rFonts w:cs="Arial"/>
                <w:iCs/>
              </w:rPr>
              <w:t>u Komponenti 1 odnose se isključivo na znanstvena istraživanja, a kako je izrijekom navedeno u Uputama za prijavitelje predmetnog Poziva.</w:t>
            </w:r>
          </w:p>
          <w:p w:rsidR="00980FAD" w:rsidRDefault="00980FAD" w:rsidP="00980FAD">
            <w:pPr>
              <w:jc w:val="both"/>
              <w:rPr>
                <w:rFonts w:cs="Arial"/>
                <w:iCs/>
              </w:rPr>
            </w:pPr>
          </w:p>
          <w:p w:rsidR="00EF7628" w:rsidRDefault="00EF7628" w:rsidP="00980FAD">
            <w:pPr>
              <w:jc w:val="both"/>
              <w:rPr>
                <w:rFonts w:cs="Arial"/>
                <w:iCs/>
              </w:rPr>
            </w:pPr>
          </w:p>
          <w:p w:rsidR="00EF7628" w:rsidRDefault="00EF7628" w:rsidP="00980FAD">
            <w:pPr>
              <w:jc w:val="both"/>
              <w:rPr>
                <w:rFonts w:cs="Arial"/>
                <w:iCs/>
              </w:rPr>
            </w:pPr>
          </w:p>
          <w:p w:rsidR="00EF7628" w:rsidRPr="00980FAD" w:rsidRDefault="00EF7628" w:rsidP="00980FAD">
            <w:pPr>
              <w:jc w:val="both"/>
              <w:rPr>
                <w:rFonts w:cs="Arial"/>
                <w:iCs/>
              </w:rPr>
            </w:pPr>
          </w:p>
          <w:p w:rsidR="00CE55A2" w:rsidRPr="00CE55A2" w:rsidRDefault="00980FAD" w:rsidP="00980FAD">
            <w:pPr>
              <w:pStyle w:val="Odlomakpopisa"/>
              <w:numPr>
                <w:ilvl w:val="0"/>
                <w:numId w:val="11"/>
              </w:numPr>
              <w:ind w:left="199" w:hanging="199"/>
              <w:jc w:val="both"/>
              <w:rPr>
                <w:rFonts w:cs="Arial"/>
                <w:iCs/>
              </w:rPr>
            </w:pPr>
            <w:r>
              <w:rPr>
                <w:bCs/>
              </w:rPr>
              <w:t>Uputama za prijavitelje predmetnog Poziva nije utvrđen</w:t>
            </w:r>
            <w:r w:rsidRPr="002377F3">
              <w:rPr>
                <w:bCs/>
              </w:rPr>
              <w:t xml:space="preserve"> poseban pokazatelj za provedbu stručnih istraživanja</w:t>
            </w:r>
            <w:r>
              <w:rPr>
                <w:bCs/>
              </w:rPr>
              <w:t>, pa stoga nije utvrđen niti način</w:t>
            </w:r>
            <w:r w:rsidRPr="002377F3">
              <w:rPr>
                <w:bCs/>
              </w:rPr>
              <w:t xml:space="preserve"> </w:t>
            </w:r>
            <w:r>
              <w:rPr>
                <w:bCs/>
              </w:rPr>
              <w:t xml:space="preserve">dokazivanja provođenja istog. </w:t>
            </w:r>
          </w:p>
          <w:p w:rsidR="00CE55A2" w:rsidRPr="00CE55A2" w:rsidRDefault="00CE55A2" w:rsidP="00CE55A2">
            <w:pPr>
              <w:pStyle w:val="Odlomakpopisa"/>
              <w:ind w:left="199"/>
              <w:jc w:val="both"/>
              <w:rPr>
                <w:rFonts w:cs="Arial"/>
                <w:iCs/>
              </w:rPr>
            </w:pPr>
          </w:p>
          <w:p w:rsidR="00CE55A2" w:rsidRPr="00CE55A2" w:rsidRDefault="00CE55A2" w:rsidP="00CE55A2">
            <w:pPr>
              <w:pStyle w:val="Odlomakpopisa"/>
              <w:ind w:left="199"/>
              <w:jc w:val="both"/>
              <w:rPr>
                <w:rFonts w:cs="Arial"/>
                <w:iCs/>
              </w:rPr>
            </w:pPr>
          </w:p>
          <w:p w:rsidR="00CE55A2" w:rsidRPr="00CE55A2" w:rsidRDefault="00CE55A2" w:rsidP="00CE55A2">
            <w:pPr>
              <w:pStyle w:val="Odlomakpopisa"/>
              <w:ind w:left="199"/>
              <w:jc w:val="both"/>
              <w:rPr>
                <w:rFonts w:cs="Arial"/>
                <w:iCs/>
              </w:rPr>
            </w:pPr>
          </w:p>
          <w:p w:rsidR="00CE55A2" w:rsidRPr="00CE55A2" w:rsidRDefault="00CE55A2" w:rsidP="00CE55A2">
            <w:pPr>
              <w:pStyle w:val="Odlomakpopisa"/>
              <w:ind w:left="199"/>
              <w:jc w:val="both"/>
              <w:rPr>
                <w:rFonts w:cs="Arial"/>
                <w:iCs/>
              </w:rPr>
            </w:pPr>
          </w:p>
          <w:p w:rsidR="00CE55A2" w:rsidRPr="00CE55A2" w:rsidRDefault="00CE55A2" w:rsidP="00CE55A2">
            <w:pPr>
              <w:jc w:val="both"/>
              <w:rPr>
                <w:rFonts w:cs="Arial"/>
                <w:iCs/>
              </w:rPr>
            </w:pPr>
          </w:p>
          <w:p w:rsidR="00980FAD" w:rsidRPr="00980FAD" w:rsidRDefault="00980FAD" w:rsidP="00980FAD">
            <w:pPr>
              <w:pStyle w:val="Odlomakpopisa"/>
              <w:numPr>
                <w:ilvl w:val="0"/>
                <w:numId w:val="11"/>
              </w:numPr>
              <w:ind w:left="199" w:hanging="199"/>
              <w:jc w:val="both"/>
              <w:rPr>
                <w:rFonts w:cs="Arial"/>
                <w:iCs/>
              </w:rPr>
            </w:pPr>
            <w:r w:rsidRPr="00980FAD">
              <w:rPr>
                <w:rFonts w:cs="Arial"/>
                <w:iCs/>
              </w:rPr>
              <w:t>Druga istraživanja mogu provoditi kvalificirani istraživači putem ugovora o djelu, ali u svakom slučaju potrebno je dostaviti Izjavu čelnika znanstvene organizacije (partnera) da je istraživanje provedeno, kojom također potvrđuje da je prilikom istraživanja korištena ispravna metodologija sukladno temi i području istraživanja, a potvrđuje istinitost navedenog i usklađenost s propisima struke.</w:t>
            </w:r>
          </w:p>
          <w:p w:rsidR="00980FAD" w:rsidRDefault="00980FAD" w:rsidP="00980FAD">
            <w:pPr>
              <w:pStyle w:val="Odlomakpopisa"/>
              <w:ind w:left="199"/>
              <w:jc w:val="both"/>
              <w:rPr>
                <w:rFonts w:cs="Arial"/>
                <w:iCs/>
              </w:rPr>
            </w:pPr>
          </w:p>
          <w:p w:rsidR="00980FAD" w:rsidRDefault="00980FAD" w:rsidP="00980FAD">
            <w:pPr>
              <w:pStyle w:val="Odlomakpopisa"/>
              <w:numPr>
                <w:ilvl w:val="0"/>
                <w:numId w:val="11"/>
              </w:numPr>
              <w:ind w:left="199" w:hanging="199"/>
              <w:jc w:val="both"/>
              <w:rPr>
                <w:rFonts w:cs="Arial"/>
                <w:iCs/>
              </w:rPr>
            </w:pPr>
            <w:r w:rsidRPr="00134A25">
              <w:rPr>
                <w:rFonts w:cs="Arial"/>
                <w:iCs/>
              </w:rPr>
              <w:t xml:space="preserve">Uputama za prijavitelje predmetnog Poziva u točki 1.5 </w:t>
            </w:r>
            <w:r w:rsidRPr="00134A25">
              <w:rPr>
                <w:rFonts w:cs="Arial"/>
                <w:i/>
                <w:iCs/>
              </w:rPr>
              <w:t xml:space="preserve">Pokazatelji </w:t>
            </w:r>
            <w:r w:rsidRPr="00134A25">
              <w:rPr>
                <w:rFonts w:cs="Arial"/>
                <w:iCs/>
              </w:rPr>
              <w:t xml:space="preserve">izrijekom je propisano da je, ukoliko za vrijeme trajanja projekta rad nije objavljen, nego je prihvaćen za objavu, prijavitelj dužan dostaviti PT2 presliku članka po objavi istog, a PT2 može </w:t>
            </w:r>
            <w:r w:rsidR="005F5CA8">
              <w:rPr>
                <w:rFonts w:cs="Arial"/>
                <w:iCs/>
              </w:rPr>
              <w:t xml:space="preserve">zatražiti uvid u objavu rada i </w:t>
            </w:r>
            <w:r w:rsidRPr="00134A25">
              <w:rPr>
                <w:rFonts w:cs="Arial"/>
                <w:iCs/>
              </w:rPr>
              <w:t xml:space="preserve">ukoliko se utvrdi odstupanje PT2 može zatražiti povrat sredstava i nakon završetka provedbe projekta. U takvom slučaju potrebno je svakako dostaviti </w:t>
            </w:r>
            <w:r w:rsidR="005F5CA8">
              <w:rPr>
                <w:rFonts w:cs="Arial"/>
                <w:i/>
                <w:iCs/>
              </w:rPr>
              <w:t>pisanu potvrdu</w:t>
            </w:r>
            <w:r w:rsidRPr="00134A25">
              <w:rPr>
                <w:rFonts w:cs="Arial"/>
                <w:i/>
                <w:iCs/>
              </w:rPr>
              <w:t xml:space="preserve"> izdavača kojom se rad </w:t>
            </w:r>
            <w:r w:rsidRPr="00134A25">
              <w:rPr>
                <w:rFonts w:cs="Arial"/>
                <w:i/>
                <w:iCs/>
              </w:rPr>
              <w:lastRenderedPageBreak/>
              <w:t>prihvaća za objavu</w:t>
            </w:r>
            <w:r w:rsidRPr="00134A25">
              <w:rPr>
                <w:rFonts w:cs="Arial"/>
                <w:iCs/>
              </w:rPr>
              <w:t xml:space="preserve">. </w:t>
            </w:r>
          </w:p>
          <w:p w:rsidR="00C83190" w:rsidRDefault="00C83190" w:rsidP="00C83190">
            <w:pPr>
              <w:jc w:val="both"/>
              <w:rPr>
                <w:rFonts w:cs="Arial"/>
                <w:iCs/>
              </w:rPr>
            </w:pPr>
          </w:p>
          <w:p w:rsidR="00C83190" w:rsidRDefault="00C83190" w:rsidP="00C83190">
            <w:pPr>
              <w:jc w:val="both"/>
              <w:rPr>
                <w:rFonts w:cs="Arial"/>
                <w:iCs/>
              </w:rPr>
            </w:pPr>
          </w:p>
          <w:p w:rsidR="00C83190" w:rsidRDefault="00C83190" w:rsidP="00C83190">
            <w:pPr>
              <w:jc w:val="both"/>
              <w:rPr>
                <w:rFonts w:cs="Arial"/>
                <w:iCs/>
              </w:rPr>
            </w:pPr>
          </w:p>
          <w:p w:rsidR="00C83190" w:rsidRDefault="00C83190" w:rsidP="00C83190">
            <w:pPr>
              <w:jc w:val="both"/>
              <w:rPr>
                <w:rFonts w:cs="Arial"/>
                <w:iCs/>
              </w:rPr>
            </w:pPr>
          </w:p>
          <w:p w:rsidR="00C83190" w:rsidRDefault="00C83190" w:rsidP="00C83190">
            <w:pPr>
              <w:jc w:val="both"/>
              <w:rPr>
                <w:rFonts w:cs="Arial"/>
                <w:iCs/>
              </w:rPr>
            </w:pPr>
          </w:p>
          <w:p w:rsidR="00C83190" w:rsidRDefault="00C83190" w:rsidP="00C83190">
            <w:pPr>
              <w:jc w:val="both"/>
              <w:rPr>
                <w:rFonts w:cs="Arial"/>
                <w:iCs/>
              </w:rPr>
            </w:pPr>
          </w:p>
          <w:p w:rsidR="00C83190" w:rsidRDefault="00C83190" w:rsidP="00C83190">
            <w:pPr>
              <w:jc w:val="both"/>
              <w:rPr>
                <w:rFonts w:cs="Arial"/>
                <w:iCs/>
              </w:rPr>
            </w:pPr>
          </w:p>
          <w:p w:rsidR="00C83190" w:rsidRDefault="00C83190" w:rsidP="00C83190">
            <w:pPr>
              <w:jc w:val="both"/>
              <w:rPr>
                <w:rFonts w:cs="Arial"/>
                <w:iCs/>
              </w:rPr>
            </w:pPr>
            <w:r w:rsidRPr="00AD1548">
              <w:rPr>
                <w:rFonts w:cs="Arial"/>
                <w:iCs/>
              </w:rPr>
              <w:t>6.6 S osobom koja je član udruge partnera moguće je sklopiti ugovor o djelu za provedbu određenih projektnih aktivnosti, ali ista osoba ne smije biti zaposlenik partnera</w:t>
            </w:r>
            <w:r>
              <w:rPr>
                <w:rFonts w:cs="Arial"/>
                <w:iCs/>
              </w:rPr>
              <w:t>,</w:t>
            </w:r>
            <w:r w:rsidRPr="00AD1548">
              <w:rPr>
                <w:rFonts w:cs="Arial"/>
                <w:iCs/>
              </w:rPr>
              <w:t xml:space="preserve"> odnosno ne smije biti u radnom odnosu s partnerom već može biti samo član udruge partnera. Takav trošak smatrat će se prihvatljivim izravnim troškom osobl</w:t>
            </w:r>
            <w:r>
              <w:rPr>
                <w:rFonts w:cs="Arial"/>
                <w:iCs/>
              </w:rPr>
              <w:t>ja. Nositelj troška u tom slučaju ovisi o tome s kojom će pravnom osobom (prijaviteljem ili partnerom) navedena osoba sklopiti ugovor o djelu.</w:t>
            </w:r>
          </w:p>
          <w:p w:rsidR="00980FAD" w:rsidRPr="00F14DA8" w:rsidRDefault="00980FAD" w:rsidP="00161309">
            <w:pPr>
              <w:jc w:val="both"/>
            </w:pPr>
          </w:p>
        </w:tc>
      </w:tr>
      <w:tr w:rsidR="00161309" w:rsidTr="00084D96">
        <w:tc>
          <w:tcPr>
            <w:tcW w:w="534" w:type="dxa"/>
          </w:tcPr>
          <w:p w:rsidR="00161309" w:rsidRDefault="00161309" w:rsidP="00161309">
            <w:pPr>
              <w:jc w:val="center"/>
            </w:pPr>
            <w:r>
              <w:lastRenderedPageBreak/>
              <w:t>7.</w:t>
            </w:r>
          </w:p>
        </w:tc>
        <w:tc>
          <w:tcPr>
            <w:tcW w:w="6945" w:type="dxa"/>
          </w:tcPr>
          <w:p w:rsidR="000A351A" w:rsidRDefault="000A351A" w:rsidP="000A351A">
            <w:pPr>
              <w:jc w:val="both"/>
            </w:pPr>
            <w:r>
              <w:t xml:space="preserve">7.1 Je li Sveučilište u Mostaru prihvatljiv partner? Jesu li fakulteti Sveučilišta u Mostaru prihvatljivi partneri? </w:t>
            </w:r>
            <w:r w:rsidRPr="003E4B08">
              <w:t>U slučaju da jesu koju je sve dokumentaciju potrebno dostaviti za takve partnere?</w:t>
            </w:r>
          </w:p>
          <w:p w:rsidR="000A351A" w:rsidRDefault="000A351A" w:rsidP="000A351A">
            <w:pPr>
              <w:jc w:val="both"/>
            </w:pPr>
          </w:p>
          <w:p w:rsidR="000A351A" w:rsidRDefault="000A351A" w:rsidP="000A351A">
            <w:pPr>
              <w:jc w:val="both"/>
            </w:pPr>
          </w:p>
          <w:p w:rsidR="000A351A" w:rsidRDefault="000A351A" w:rsidP="000A351A">
            <w:pPr>
              <w:jc w:val="both"/>
            </w:pPr>
            <w:r>
              <w:t>7.2 Koju sve dokumentaciju treba priložiti za partnersku organizaciju civilnog društva koja je registrirana u inozemstvu? Je li dovoljan dokument koji dokazuje njezin neprofitan karakter? Radi se o tematskom području koje dozvoljava prijavu stranih partnerskih organizacija.</w:t>
            </w:r>
          </w:p>
          <w:p w:rsidR="00161309" w:rsidRPr="00A02BB6" w:rsidRDefault="00161309" w:rsidP="00161309">
            <w:pPr>
              <w:jc w:val="both"/>
              <w:rPr>
                <w:bCs/>
              </w:rPr>
            </w:pPr>
          </w:p>
        </w:tc>
        <w:tc>
          <w:tcPr>
            <w:tcW w:w="6663" w:type="dxa"/>
          </w:tcPr>
          <w:p w:rsidR="000A351A" w:rsidRDefault="000A351A" w:rsidP="000A351A">
            <w:pPr>
              <w:jc w:val="both"/>
              <w:rPr>
                <w:rFonts w:cs="Arial"/>
                <w:iCs/>
              </w:rPr>
            </w:pPr>
            <w:r>
              <w:t xml:space="preserve">7.1 </w:t>
            </w:r>
            <w:r w:rsidRPr="00213499">
              <w:rPr>
                <w:rFonts w:cs="Arial"/>
                <w:iCs/>
              </w:rPr>
              <w:t>Točkom 2</w:t>
            </w:r>
            <w:r>
              <w:rPr>
                <w:rFonts w:cs="Arial"/>
                <w:iCs/>
              </w:rPr>
              <w:t>.2.2 Prihvatljivi partneri Uputa za prijavitelje</w:t>
            </w:r>
            <w:r w:rsidRPr="00213499">
              <w:rPr>
                <w:rFonts w:cs="Arial"/>
                <w:iCs/>
              </w:rPr>
              <w:t xml:space="preserve"> propisano je kako su prihvatljive znanstvene organizacije isključivo one upisane u upisnik znanstvenih organizacija Ministarstva znanosti i obrazovanja RH te upisane u Sudski registar RH.</w:t>
            </w:r>
            <w:r>
              <w:rPr>
                <w:rFonts w:cs="Arial"/>
                <w:iCs/>
              </w:rPr>
              <w:t xml:space="preserve"> </w:t>
            </w:r>
          </w:p>
          <w:p w:rsidR="000A351A" w:rsidRDefault="000A351A" w:rsidP="000A351A">
            <w:pPr>
              <w:jc w:val="both"/>
              <w:rPr>
                <w:rFonts w:cs="Arial"/>
                <w:iCs/>
              </w:rPr>
            </w:pPr>
          </w:p>
          <w:p w:rsidR="000A351A" w:rsidRDefault="000A351A" w:rsidP="000A351A">
            <w:pPr>
              <w:jc w:val="both"/>
            </w:pPr>
            <w:r>
              <w:t>7.2 Ukoliko</w:t>
            </w:r>
            <w:r w:rsidRPr="001846E1">
              <w:t xml:space="preserve"> strana udruga nije registrirana u registru stranih udruga pri Ministarstvu uprave</w:t>
            </w:r>
            <w:r>
              <w:t>, prijavitelj je u projektnoj prijavi dužan priložiti sljedeću dokumentaciju:</w:t>
            </w:r>
          </w:p>
          <w:p w:rsidR="000A351A" w:rsidRDefault="000A351A" w:rsidP="000A351A">
            <w:pPr>
              <w:jc w:val="both"/>
            </w:pPr>
          </w:p>
          <w:p w:rsidR="000A351A" w:rsidRDefault="000A351A" w:rsidP="000A351A">
            <w:pPr>
              <w:jc w:val="both"/>
            </w:pPr>
            <w:r w:rsidRPr="001E40DA">
              <w:rPr>
                <w:b/>
              </w:rPr>
              <w:t>1.</w:t>
            </w:r>
            <w:r>
              <w:t xml:space="preserve"> Dokumentaciju kojom se dokazuje da strana udruga </w:t>
            </w:r>
            <w:r w:rsidRPr="001E40DA">
              <w:t>vod</w:t>
            </w:r>
            <w:r>
              <w:t xml:space="preserve">i financijsko </w:t>
            </w:r>
            <w:r w:rsidRPr="001E40DA">
              <w:t>poslovanje sukladno nacionalnim propisima države u kojoj je registrirana</w:t>
            </w:r>
            <w:r>
              <w:t>,</w:t>
            </w:r>
            <w:r w:rsidRPr="001E40DA">
              <w:t xml:space="preserve"> odnosno</w:t>
            </w:r>
            <w:r>
              <w:t xml:space="preserve"> – </w:t>
            </w:r>
            <w:r>
              <w:rPr>
                <w:b/>
              </w:rPr>
              <w:t>P</w:t>
            </w:r>
            <w:r w:rsidRPr="001E40DA">
              <w:rPr>
                <w:b/>
              </w:rPr>
              <w:t>otvrdu o predanom financijskom izvješću za 2017</w:t>
            </w:r>
            <w:r>
              <w:t xml:space="preserve">. </w:t>
            </w:r>
            <w:r w:rsidRPr="001E40DA">
              <w:rPr>
                <w:b/>
              </w:rPr>
              <w:t>godinu</w:t>
            </w:r>
            <w:r>
              <w:t xml:space="preserve"> koje izdaje financijska institucija države registracije kojoj udruge podnose takva izvješća - s </w:t>
            </w:r>
            <w:r w:rsidRPr="001E40DA">
              <w:rPr>
                <w:b/>
              </w:rPr>
              <w:t xml:space="preserve">ovjerenim prijevodom na hrvatski </w:t>
            </w:r>
            <w:r w:rsidRPr="001E40DA">
              <w:rPr>
                <w:b/>
              </w:rPr>
              <w:lastRenderedPageBreak/>
              <w:t>jezik</w:t>
            </w:r>
            <w:r>
              <w:t>.</w:t>
            </w:r>
          </w:p>
          <w:p w:rsidR="000A351A" w:rsidRPr="005E33EB" w:rsidRDefault="000A351A" w:rsidP="000A351A">
            <w:pPr>
              <w:jc w:val="both"/>
              <w:rPr>
                <w:sz w:val="10"/>
                <w:szCs w:val="10"/>
              </w:rPr>
            </w:pPr>
          </w:p>
          <w:p w:rsidR="000A351A" w:rsidRDefault="000A351A" w:rsidP="000A351A">
            <w:pPr>
              <w:jc w:val="both"/>
            </w:pPr>
            <w:r w:rsidRPr="001E40DA">
              <w:rPr>
                <w:b/>
              </w:rPr>
              <w:t>2.</w:t>
            </w:r>
            <w:r>
              <w:t xml:space="preserve"> </w:t>
            </w:r>
            <w:r w:rsidRPr="001E40DA">
              <w:rPr>
                <w:b/>
              </w:rPr>
              <w:t>Ovjereni izvadak iz registra udruga ili drugog odgovarajućeg registra</w:t>
            </w:r>
            <w:r>
              <w:t xml:space="preserve"> u koji je ta udruga  u državi registracije upisana iz kojeg je vidljivo koje su osobe i u kojem svojstvu ovlaštene za zastupanje udruge, kao i neprofitni karakter organizacije  – s </w:t>
            </w:r>
            <w:r w:rsidRPr="001E40DA">
              <w:rPr>
                <w:b/>
              </w:rPr>
              <w:t>ovjerenim prijevodom na hrvatski jezik</w:t>
            </w:r>
            <w:r>
              <w:t>.</w:t>
            </w:r>
          </w:p>
          <w:p w:rsidR="000A351A" w:rsidRPr="005E33EB" w:rsidRDefault="000A351A" w:rsidP="000A351A">
            <w:pPr>
              <w:jc w:val="both"/>
              <w:rPr>
                <w:sz w:val="10"/>
                <w:szCs w:val="10"/>
              </w:rPr>
            </w:pPr>
          </w:p>
          <w:p w:rsidR="000A351A" w:rsidRDefault="000A351A" w:rsidP="000A351A">
            <w:pPr>
              <w:jc w:val="both"/>
            </w:pPr>
            <w:r>
              <w:t xml:space="preserve">3. </w:t>
            </w:r>
            <w:r w:rsidRPr="001E40DA">
              <w:rPr>
                <w:b/>
              </w:rPr>
              <w:t>Potvrdu porezne uprave</w:t>
            </w:r>
            <w:r>
              <w:t xml:space="preserve"> države registracije ili </w:t>
            </w:r>
            <w:r w:rsidRPr="001E40DA">
              <w:rPr>
                <w:b/>
              </w:rPr>
              <w:t>drugog odgovarajućeg tijela javne vlasti</w:t>
            </w:r>
            <w:r>
              <w:t xml:space="preserve"> iz koje proizlazi kako udruga u državi registracije </w:t>
            </w:r>
            <w:r w:rsidRPr="001E40DA">
              <w:rPr>
                <w:b/>
              </w:rPr>
              <w:t>nema poreznog duga</w:t>
            </w:r>
            <w:r>
              <w:t xml:space="preserve"> odnosno drugih dugova po osnovi javnih davanja ovjerenu službenim pečatom nadležnog tijela i potpisanu od ovlaštene osobe -  s </w:t>
            </w:r>
            <w:r w:rsidRPr="001E40DA">
              <w:rPr>
                <w:b/>
              </w:rPr>
              <w:t>ovjerenim prijevodom na hrvatski jezik</w:t>
            </w:r>
            <w:r>
              <w:t>.</w:t>
            </w:r>
          </w:p>
          <w:p w:rsidR="00161309" w:rsidRDefault="00161309" w:rsidP="000A351A"/>
        </w:tc>
      </w:tr>
      <w:tr w:rsidR="00161309" w:rsidTr="00084D96">
        <w:tc>
          <w:tcPr>
            <w:tcW w:w="534" w:type="dxa"/>
          </w:tcPr>
          <w:p w:rsidR="00161309" w:rsidRDefault="00161309" w:rsidP="00161309">
            <w:pPr>
              <w:jc w:val="center"/>
            </w:pPr>
            <w:r>
              <w:lastRenderedPageBreak/>
              <w:t>8.</w:t>
            </w:r>
          </w:p>
        </w:tc>
        <w:tc>
          <w:tcPr>
            <w:tcW w:w="6945" w:type="dxa"/>
          </w:tcPr>
          <w:p w:rsidR="002835B3" w:rsidRPr="004F44ED" w:rsidRDefault="002835B3" w:rsidP="002835B3">
            <w:pPr>
              <w:jc w:val="both"/>
            </w:pPr>
            <w:r>
              <w:t xml:space="preserve">8.1 Je li </w:t>
            </w:r>
            <w:r w:rsidRPr="004F44ED">
              <w:t>obavezno da aktivnosti projektnih elemenata 3-7 budu izravno (sadržajno) povezane: odnosno da, primjerice, iz ispitivanja javnog mnijenja i potreba društva proizađe tema ili fokus znanstvenog istraživanja koje će biti temelj za izradu smjernica za razvoj javnih politika utemeljenih na dokazima iz kojih će proizići intervencije za koje će u sklopu projekta biti izrađene analize društvenog utjecaja te za koje će se provoditi strukturirani dijalog? Drugim riječima</w:t>
            </w:r>
            <w:r>
              <w:t>, je li</w:t>
            </w:r>
            <w:r w:rsidRPr="004F44ED">
              <w:t xml:space="preserve"> obavezno da navedene aktivnosti proizlaze jedne iz drugih? </w:t>
            </w:r>
            <w:r>
              <w:t>Je li</w:t>
            </w:r>
            <w:r w:rsidRPr="004F44ED">
              <w:t xml:space="preserve"> dozvoljeno da, primjerice, iz jednog znanstvenog članka proizađu 3 smjernice za razvoj javnih politika utemeljenih na dokazima, a iz drugog ni</w:t>
            </w:r>
            <w:r>
              <w:t xml:space="preserve">ti </w:t>
            </w:r>
            <w:r w:rsidRPr="004F44ED">
              <w:t>jedna?</w:t>
            </w:r>
          </w:p>
          <w:p w:rsidR="002835B3" w:rsidRDefault="002835B3" w:rsidP="002835B3">
            <w:pPr>
              <w:jc w:val="both"/>
            </w:pPr>
          </w:p>
          <w:p w:rsidR="002835B3" w:rsidRPr="004F44ED" w:rsidRDefault="002835B3" w:rsidP="002835B3">
            <w:pPr>
              <w:jc w:val="both"/>
            </w:pPr>
            <w:r>
              <w:t xml:space="preserve">8.2 </w:t>
            </w:r>
            <w:r w:rsidRPr="004F44ED">
              <w:t>Do koje razine detalja treba navesti teme zn</w:t>
            </w:r>
            <w:r>
              <w:t>anstvenih istraživanja? Je li</w:t>
            </w:r>
            <w:r w:rsidRPr="004F44ED">
              <w:t xml:space="preserve"> prihvatljivo u projektu navesti kako će precizna tema istraživanja biti utvrđena nakon provedbe ispitivanja javnog mnijenja i potreba društva?</w:t>
            </w:r>
          </w:p>
          <w:p w:rsidR="00161309" w:rsidRDefault="00161309" w:rsidP="00161309"/>
        </w:tc>
        <w:tc>
          <w:tcPr>
            <w:tcW w:w="6663" w:type="dxa"/>
          </w:tcPr>
          <w:p w:rsidR="002835B3" w:rsidRPr="00046A3D" w:rsidRDefault="00CA4440" w:rsidP="002835B3">
            <w:pPr>
              <w:jc w:val="both"/>
              <w:rPr>
                <w:color w:val="000000" w:themeColor="text1"/>
              </w:rPr>
            </w:pPr>
            <w:r>
              <w:rPr>
                <w:color w:val="000000" w:themeColor="text1"/>
              </w:rPr>
              <w:t>8.</w:t>
            </w:r>
            <w:r w:rsidR="002835B3" w:rsidRPr="00046A3D">
              <w:rPr>
                <w:color w:val="000000" w:themeColor="text1"/>
              </w:rPr>
              <w:t>1 Nije ob</w:t>
            </w:r>
            <w:r w:rsidR="002835B3">
              <w:rPr>
                <w:color w:val="000000" w:themeColor="text1"/>
              </w:rPr>
              <w:t>a</w:t>
            </w:r>
            <w:r w:rsidR="002835B3" w:rsidRPr="00046A3D">
              <w:rPr>
                <w:color w:val="000000" w:themeColor="text1"/>
              </w:rPr>
              <w:t xml:space="preserve">vezno da aktivnosti projektnih elemenata budu sadržajno povezane.  Međutim, ukoliko budu izravno sadržajno Povezane </w:t>
            </w:r>
            <w:r w:rsidR="002835B3">
              <w:rPr>
                <w:color w:val="000000" w:themeColor="text1"/>
              </w:rPr>
              <w:t>isto je u</w:t>
            </w:r>
            <w:r w:rsidR="002835B3" w:rsidRPr="00046A3D">
              <w:rPr>
                <w:color w:val="000000" w:themeColor="text1"/>
              </w:rPr>
              <w:t xml:space="preserve"> potpunosti  prihvatljivo. Pri tom ističemo da su </w:t>
            </w:r>
            <w:r w:rsidR="002835B3">
              <w:rPr>
                <w:color w:val="000000" w:themeColor="text1"/>
              </w:rPr>
              <w:t>temeljem Uputa za prijavitelje</w:t>
            </w:r>
            <w:r w:rsidR="002835B3" w:rsidRPr="00046A3D">
              <w:rPr>
                <w:color w:val="000000" w:themeColor="text1"/>
              </w:rPr>
              <w:t xml:space="preserve"> u Komponenti 1 Elementi od 1. do 8. ob</w:t>
            </w:r>
            <w:r w:rsidR="002835B3">
              <w:rPr>
                <w:color w:val="000000" w:themeColor="text1"/>
              </w:rPr>
              <w:t>a</w:t>
            </w:r>
            <w:r w:rsidR="002835B3" w:rsidRPr="00046A3D">
              <w:rPr>
                <w:color w:val="000000" w:themeColor="text1"/>
              </w:rPr>
              <w:t>vezni</w:t>
            </w:r>
            <w:r w:rsidR="002835B3">
              <w:rPr>
                <w:color w:val="000000" w:themeColor="text1"/>
              </w:rPr>
              <w:t xml:space="preserve"> </w:t>
            </w:r>
            <w:r w:rsidR="002835B3" w:rsidRPr="00046A3D">
              <w:rPr>
                <w:color w:val="000000" w:themeColor="text1"/>
              </w:rPr>
              <w:t>za sve projektne prijave te da se isti odnose</w:t>
            </w:r>
            <w:r w:rsidR="002835B3">
              <w:rPr>
                <w:color w:val="000000" w:themeColor="text1"/>
              </w:rPr>
              <w:t xml:space="preserve"> </w:t>
            </w:r>
            <w:r w:rsidR="002835B3" w:rsidRPr="00046A3D">
              <w:rPr>
                <w:color w:val="000000" w:themeColor="text1"/>
              </w:rPr>
              <w:t>na sve skupine aktivnosti</w:t>
            </w:r>
            <w:r w:rsidR="002835B3">
              <w:rPr>
                <w:color w:val="000000" w:themeColor="text1"/>
              </w:rPr>
              <w:t>,</w:t>
            </w:r>
            <w:r w:rsidR="002835B3" w:rsidRPr="00046A3D">
              <w:rPr>
                <w:color w:val="000000" w:themeColor="text1"/>
              </w:rPr>
              <w:t xml:space="preserve"> odnosno na svih 25 tematskih područja Poziva. </w:t>
            </w:r>
          </w:p>
          <w:p w:rsidR="00161309" w:rsidRDefault="00161309" w:rsidP="00161309">
            <w:pPr>
              <w:jc w:val="both"/>
            </w:pPr>
          </w:p>
          <w:p w:rsidR="002835B3" w:rsidRDefault="002835B3" w:rsidP="002835B3">
            <w:pPr>
              <w:jc w:val="both"/>
              <w:rPr>
                <w:color w:val="000000" w:themeColor="text1"/>
              </w:rPr>
            </w:pPr>
          </w:p>
          <w:p w:rsidR="002835B3" w:rsidRDefault="002835B3" w:rsidP="002835B3">
            <w:pPr>
              <w:jc w:val="both"/>
              <w:rPr>
                <w:color w:val="000000" w:themeColor="text1"/>
              </w:rPr>
            </w:pPr>
          </w:p>
          <w:p w:rsidR="002835B3" w:rsidRDefault="002835B3" w:rsidP="002835B3">
            <w:pPr>
              <w:jc w:val="both"/>
              <w:rPr>
                <w:color w:val="000000" w:themeColor="text1"/>
              </w:rPr>
            </w:pPr>
          </w:p>
          <w:p w:rsidR="002835B3" w:rsidRDefault="002835B3" w:rsidP="002835B3">
            <w:pPr>
              <w:jc w:val="both"/>
              <w:rPr>
                <w:color w:val="000000" w:themeColor="text1"/>
              </w:rPr>
            </w:pPr>
          </w:p>
          <w:p w:rsidR="002835B3" w:rsidRPr="00046A3D" w:rsidRDefault="002835B3" w:rsidP="002835B3">
            <w:pPr>
              <w:jc w:val="both"/>
              <w:rPr>
                <w:color w:val="000000" w:themeColor="text1"/>
              </w:rPr>
            </w:pPr>
            <w:r>
              <w:rPr>
                <w:color w:val="000000" w:themeColor="text1"/>
              </w:rPr>
              <w:t xml:space="preserve">8.2 </w:t>
            </w:r>
            <w:r w:rsidRPr="00046A3D">
              <w:rPr>
                <w:color w:val="000000" w:themeColor="text1"/>
              </w:rPr>
              <w:t>U projektnom prijedlogu potrebno je navesti načelnu temu znanstvenog istraživanja te objasniti zašto i na koji način će precizna tema istraživanja biti utvrđena</w:t>
            </w:r>
            <w:r>
              <w:rPr>
                <w:color w:val="000000" w:themeColor="text1"/>
              </w:rPr>
              <w:t>,</w:t>
            </w:r>
            <w:r w:rsidRPr="00046A3D">
              <w:rPr>
                <w:color w:val="000000" w:themeColor="text1"/>
              </w:rPr>
              <w:t xml:space="preserve"> odnosno konkretizirana nakon provedbe ispitivanja javnog mnijenja i potreba društva.</w:t>
            </w:r>
          </w:p>
          <w:p w:rsidR="002835B3" w:rsidRDefault="002835B3" w:rsidP="00161309">
            <w:pPr>
              <w:jc w:val="both"/>
            </w:pPr>
          </w:p>
        </w:tc>
      </w:tr>
      <w:tr w:rsidR="00161309" w:rsidTr="00084D96">
        <w:tc>
          <w:tcPr>
            <w:tcW w:w="534" w:type="dxa"/>
          </w:tcPr>
          <w:p w:rsidR="00161309" w:rsidRDefault="00161309" w:rsidP="00161309">
            <w:pPr>
              <w:jc w:val="center"/>
            </w:pPr>
            <w:r>
              <w:t>9.</w:t>
            </w:r>
          </w:p>
        </w:tc>
        <w:tc>
          <w:tcPr>
            <w:tcW w:w="6945" w:type="dxa"/>
          </w:tcPr>
          <w:p w:rsidR="00316CA5" w:rsidRPr="00967969" w:rsidRDefault="00316CA5" w:rsidP="00967969">
            <w:pPr>
              <w:jc w:val="both"/>
            </w:pPr>
            <w:r w:rsidRPr="00967969">
              <w:t>9.1 U Uputama za prijavitelje se navodi: „</w:t>
            </w:r>
            <w:r w:rsidRPr="00967969">
              <w:rPr>
                <w:i/>
                <w:iCs/>
              </w:rPr>
              <w:t>Ispunjavanje uvjeta prihvatljivosti prijavitelja i partnera navedenih u točkama 2.2.1 odnosno 2.2.2 Nacionalna zaklada za razvoj civilnoga društva će provjeravati uvidom u odgovarajuću bazu podataka, sukladno navedenim izvorima provjere</w:t>
            </w:r>
            <w:r w:rsidRPr="00967969">
              <w:rPr>
                <w:iCs/>
              </w:rPr>
              <w:t>“</w:t>
            </w:r>
            <w:r w:rsidRPr="00967969">
              <w:rPr>
                <w:i/>
                <w:iCs/>
              </w:rPr>
              <w:t>,</w:t>
            </w:r>
            <w:r w:rsidRPr="00967969">
              <w:t xml:space="preserve"> dok se za npr. </w:t>
            </w:r>
            <w:r w:rsidRPr="00967969">
              <w:lastRenderedPageBreak/>
              <w:t>znanstvene organizacije traži preslika izvatka kao dio dokumentacije. Molimo pojašnjenje za koga od prihvatljivih prijavitelja/partnera (udruge, zaklade, pravne osobe vjerskih zajednica, sindikati, udruge poslodavaca, JLS, javne ustanove, zadruge, centri za socijalnu skrb) se radi provjera od strane Posredničkog tijela, a za koje se mora slati odgovarajući izvadak iz registra/upisnika? Također, tko od navedenih i u kojoj formi prilaže dokaz o transparentnom financijskom poslovanju?</w:t>
            </w:r>
          </w:p>
          <w:p w:rsidR="00161309" w:rsidRPr="00967969" w:rsidRDefault="00161309"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Pr="00967969" w:rsidRDefault="00316CA5" w:rsidP="00967969">
            <w:pPr>
              <w:jc w:val="both"/>
            </w:pPr>
          </w:p>
          <w:p w:rsidR="00316CA5" w:rsidRDefault="00316CA5" w:rsidP="00967969">
            <w:pPr>
              <w:jc w:val="both"/>
            </w:pPr>
          </w:p>
          <w:p w:rsidR="00967969" w:rsidRDefault="00967969" w:rsidP="00967969">
            <w:pPr>
              <w:jc w:val="both"/>
            </w:pPr>
          </w:p>
          <w:p w:rsidR="00967969" w:rsidRDefault="00967969" w:rsidP="00967969">
            <w:pPr>
              <w:jc w:val="both"/>
            </w:pPr>
          </w:p>
          <w:p w:rsidR="00967969" w:rsidRDefault="00967969" w:rsidP="00967969">
            <w:pPr>
              <w:jc w:val="both"/>
            </w:pPr>
          </w:p>
          <w:p w:rsidR="00967969" w:rsidRDefault="00967969" w:rsidP="00967969">
            <w:pPr>
              <w:jc w:val="both"/>
            </w:pPr>
          </w:p>
          <w:p w:rsidR="00967969" w:rsidRDefault="00967969" w:rsidP="00967969">
            <w:pPr>
              <w:jc w:val="both"/>
            </w:pPr>
          </w:p>
          <w:p w:rsidR="00967969" w:rsidRDefault="00967969" w:rsidP="00967969">
            <w:pPr>
              <w:jc w:val="both"/>
            </w:pPr>
          </w:p>
          <w:p w:rsidR="00967969" w:rsidRDefault="00967969" w:rsidP="00967969">
            <w:pPr>
              <w:jc w:val="both"/>
            </w:pPr>
          </w:p>
          <w:p w:rsidR="00967969" w:rsidRDefault="00967969" w:rsidP="00967969">
            <w:pPr>
              <w:jc w:val="both"/>
            </w:pPr>
          </w:p>
          <w:p w:rsidR="00967969" w:rsidRDefault="00967969" w:rsidP="00967969">
            <w:pPr>
              <w:jc w:val="both"/>
            </w:pPr>
          </w:p>
          <w:p w:rsidR="00967969" w:rsidRDefault="00967969" w:rsidP="00967969">
            <w:pPr>
              <w:jc w:val="both"/>
            </w:pPr>
          </w:p>
          <w:p w:rsidR="00967969" w:rsidRDefault="00967969" w:rsidP="00967969">
            <w:pPr>
              <w:jc w:val="both"/>
            </w:pPr>
          </w:p>
          <w:p w:rsidR="00967969" w:rsidRPr="00967969" w:rsidRDefault="00967969" w:rsidP="00967969">
            <w:pPr>
              <w:jc w:val="both"/>
            </w:pPr>
          </w:p>
          <w:p w:rsidR="00316CA5" w:rsidRDefault="00316CA5" w:rsidP="00967969">
            <w:pPr>
              <w:jc w:val="both"/>
            </w:pPr>
            <w:r w:rsidRPr="00967969">
              <w:t>9.2 U Elementu 3, Komponente 1, kao oblik aktivnosti Upute za prijavitelje navode „individualne i grupne rasprave o stvarnim potrebama u lokalnoj zajednici“. Isključuje li to raspravu o određenoj problematici na državnoj razini?</w:t>
            </w:r>
          </w:p>
          <w:p w:rsidR="00967969" w:rsidRDefault="00967969" w:rsidP="00967969">
            <w:pPr>
              <w:jc w:val="both"/>
            </w:pPr>
          </w:p>
          <w:p w:rsidR="00967969" w:rsidRDefault="00967969" w:rsidP="00967969">
            <w:pPr>
              <w:jc w:val="both"/>
            </w:pPr>
          </w:p>
          <w:p w:rsidR="00967969" w:rsidRDefault="00967969" w:rsidP="00967969">
            <w:pPr>
              <w:jc w:val="both"/>
            </w:pPr>
          </w:p>
          <w:p w:rsidR="00967969" w:rsidRDefault="00967969" w:rsidP="00967969">
            <w:pPr>
              <w:jc w:val="both"/>
            </w:pPr>
            <w:r>
              <w:t xml:space="preserve">9.3 </w:t>
            </w:r>
            <w:r w:rsidRPr="00C067B8">
              <w:t>U opisu ci</w:t>
            </w:r>
            <w:r>
              <w:t>ljne skupine za Komponentu 1 Upute za prijavitelje</w:t>
            </w:r>
            <w:r w:rsidRPr="00C067B8">
              <w:t xml:space="preserve"> navode</w:t>
            </w:r>
            <w:r>
              <w:rPr>
                <w:i/>
                <w:iCs/>
              </w:rPr>
              <w:t xml:space="preserve"> „</w:t>
            </w:r>
            <w:r w:rsidRPr="00C067B8">
              <w:rPr>
                <w:i/>
                <w:iCs/>
              </w:rPr>
              <w:t>javne ustanove u čijem djelokrugu je zapošljavanje i/ili rad i/ili radni odnosi i/ili sigurnost na radu i/ili zaštita na radu i/ili prava ra</w:t>
            </w:r>
            <w:r>
              <w:rPr>
                <w:i/>
                <w:iCs/>
              </w:rPr>
              <w:t>dnika; centri za socijalnu skrb“</w:t>
            </w:r>
            <w:r>
              <w:t xml:space="preserve"> </w:t>
            </w:r>
            <w:r w:rsidRPr="00C067B8">
              <w:t xml:space="preserve">(isto je navedeno i kod izvora provjere). Kod opisa prihvatljivih partnera navodi se samo </w:t>
            </w:r>
            <w:r>
              <w:rPr>
                <w:i/>
                <w:iCs/>
              </w:rPr>
              <w:t>„Javne ustanove“</w:t>
            </w:r>
            <w:r w:rsidRPr="00C067B8">
              <w:t>. Mogu li i ust</w:t>
            </w:r>
            <w:r>
              <w:t>anove koje se bave drugim područ</w:t>
            </w:r>
            <w:r w:rsidRPr="00C067B8">
              <w:t>jima djelovanja biti prihvatljivi</w:t>
            </w:r>
            <w:r>
              <w:t xml:space="preserve"> partneri i mogu li biti obuhvać</w:t>
            </w:r>
            <w:r w:rsidRPr="00C067B8">
              <w:t>ene cilj</w:t>
            </w:r>
            <w:r>
              <w:t>a</w:t>
            </w:r>
            <w:r w:rsidRPr="00C067B8">
              <w:t>nom skupinom?</w:t>
            </w:r>
          </w:p>
          <w:p w:rsidR="007E7813" w:rsidRDefault="007E7813" w:rsidP="00967969">
            <w:pPr>
              <w:jc w:val="both"/>
            </w:pPr>
          </w:p>
          <w:p w:rsidR="007E7813" w:rsidRDefault="007E7813" w:rsidP="00967969">
            <w:pPr>
              <w:jc w:val="both"/>
            </w:pPr>
          </w:p>
          <w:p w:rsidR="007E7813" w:rsidRDefault="007E7813" w:rsidP="00967969">
            <w:pPr>
              <w:jc w:val="both"/>
            </w:pPr>
          </w:p>
          <w:p w:rsidR="007E7813" w:rsidRDefault="007E7813" w:rsidP="00967969">
            <w:pPr>
              <w:jc w:val="both"/>
            </w:pPr>
          </w:p>
          <w:p w:rsidR="007E7813" w:rsidRDefault="007E7813" w:rsidP="00967969">
            <w:pPr>
              <w:jc w:val="both"/>
            </w:pPr>
          </w:p>
          <w:p w:rsidR="007E7813" w:rsidRDefault="007E7813" w:rsidP="00967969">
            <w:pPr>
              <w:jc w:val="both"/>
            </w:pPr>
          </w:p>
          <w:p w:rsidR="007E7813" w:rsidRDefault="007E7813" w:rsidP="00967969">
            <w:pPr>
              <w:jc w:val="both"/>
            </w:pPr>
          </w:p>
          <w:p w:rsidR="007E7813" w:rsidRDefault="007E7813" w:rsidP="007E7813">
            <w:pPr>
              <w:jc w:val="both"/>
            </w:pPr>
            <w:r>
              <w:t xml:space="preserve">9.4 Upute za prijavitelje kod Pokazatelja 7, Komponente 1, </w:t>
            </w:r>
            <w:r w:rsidRPr="00C067B8">
              <w:t xml:space="preserve"> navode </w:t>
            </w:r>
            <w:r>
              <w:rPr>
                <w:i/>
                <w:iCs/>
              </w:rPr>
              <w:t>„</w:t>
            </w:r>
            <w:r w:rsidRPr="00C067B8">
              <w:rPr>
                <w:i/>
                <w:iCs/>
              </w:rPr>
              <w:t>Broj lokalnih organizacija civilnog društva udruženih u tematsku mrežu i broj drugih dionika iz različitih sektora koji će do završetka projekta b</w:t>
            </w:r>
            <w:r>
              <w:rPr>
                <w:i/>
                <w:iCs/>
              </w:rPr>
              <w:t>iti pridruženi u tematsku mrežu“</w:t>
            </w:r>
            <w:r w:rsidRPr="00C067B8">
              <w:t>. Što s poslovnim sektorom, odnosno, mogu li pravne osobe osnovan</w:t>
            </w:r>
            <w:r>
              <w:t>e temeljem Zakona o trgovač</w:t>
            </w:r>
            <w:r w:rsidRPr="00C067B8">
              <w:t>kim društvima biti udružene u tematsku mrežu? Nadovezujem</w:t>
            </w:r>
            <w:r>
              <w:t>o</w:t>
            </w:r>
            <w:r w:rsidRPr="00C067B8">
              <w:t xml:space="preserve"> se na naglas</w:t>
            </w:r>
            <w:r>
              <w:t>a</w:t>
            </w:r>
            <w:r w:rsidRPr="00C067B8">
              <w:t xml:space="preserve">k na suradnju temeljenoj na </w:t>
            </w:r>
            <w:proofErr w:type="spellStart"/>
            <w:r w:rsidRPr="007D537D">
              <w:rPr>
                <w:i/>
              </w:rPr>
              <w:t>quadruple</w:t>
            </w:r>
            <w:proofErr w:type="spellEnd"/>
            <w:r w:rsidRPr="007D537D">
              <w:rPr>
                <w:i/>
              </w:rPr>
              <w:t xml:space="preserve"> </w:t>
            </w:r>
            <w:proofErr w:type="spellStart"/>
            <w:r w:rsidRPr="007D537D">
              <w:rPr>
                <w:i/>
              </w:rPr>
              <w:t>helix</w:t>
            </w:r>
            <w:proofErr w:type="spellEnd"/>
            <w:r w:rsidRPr="00C067B8">
              <w:t xml:space="preserve"> metodologij</w:t>
            </w:r>
            <w:r>
              <w:t>i te na  Element 7 koji navodi „</w:t>
            </w:r>
            <w:r w:rsidRPr="00C067B8">
              <w:t xml:space="preserve">aktivnosti usmjerene poticanju javnih institucija i poslovnog sektora za </w:t>
            </w:r>
            <w:r w:rsidRPr="00C067B8">
              <w:lastRenderedPageBreak/>
              <w:t>suradnju s organizacijama civilnog d</w:t>
            </w:r>
            <w:r>
              <w:t>ruštva u izradi javnih politika“</w:t>
            </w:r>
            <w:r w:rsidRPr="00C067B8">
              <w:t>.</w:t>
            </w:r>
          </w:p>
          <w:p w:rsidR="007E7813" w:rsidRDefault="007E7813" w:rsidP="00967969">
            <w:pPr>
              <w:jc w:val="both"/>
            </w:pPr>
          </w:p>
          <w:p w:rsidR="007E7813" w:rsidRDefault="007E7813" w:rsidP="007E7813">
            <w:pPr>
              <w:jc w:val="both"/>
            </w:pPr>
            <w:r>
              <w:t>9.5 K</w:t>
            </w:r>
            <w:r w:rsidRPr="002377F3">
              <w:t>od anketiranja osjetljive populacije, u radu s kojom je do s</w:t>
            </w:r>
            <w:r>
              <w:t>ada zabilježeno često odbijanje</w:t>
            </w:r>
            <w:r w:rsidRPr="002377F3">
              <w:t xml:space="preserve"> sudjelovanja u istraživanju i odustajanja anketara, može li se reprezentativan uzorak zamijeni</w:t>
            </w:r>
            <w:r>
              <w:t>ti</w:t>
            </w:r>
            <w:r w:rsidRPr="002377F3">
              <w:t xml:space="preserve"> </w:t>
            </w:r>
            <w:proofErr w:type="spellStart"/>
            <w:r w:rsidRPr="002377F3">
              <w:t>kvotnim</w:t>
            </w:r>
            <w:proofErr w:type="spellEnd"/>
            <w:r w:rsidRPr="002377F3">
              <w:t>?</w:t>
            </w:r>
          </w:p>
          <w:p w:rsidR="007E7813" w:rsidRDefault="007E7813" w:rsidP="007E7813">
            <w:pPr>
              <w:jc w:val="both"/>
            </w:pPr>
          </w:p>
          <w:p w:rsidR="007E7813" w:rsidRDefault="007E7813" w:rsidP="007E7813">
            <w:pPr>
              <w:jc w:val="both"/>
            </w:pPr>
          </w:p>
          <w:p w:rsidR="00DE180A" w:rsidRDefault="00DE180A" w:rsidP="00DE180A">
            <w:pPr>
              <w:jc w:val="both"/>
            </w:pPr>
            <w:r>
              <w:t xml:space="preserve">9.6 Nastavno na pokazatelj SO408, </w:t>
            </w:r>
            <w:r w:rsidRPr="005E5FF7">
              <w:t>u opisu pokazatelja stoji da obuhvaća partnere i prijavitelje i OCD</w:t>
            </w:r>
            <w:r>
              <w:t>-</w:t>
            </w:r>
            <w:r w:rsidRPr="005E5FF7">
              <w:t xml:space="preserve">e koji će se pridružiti </w:t>
            </w:r>
            <w:r>
              <w:t>tematskoj mreži</w:t>
            </w:r>
            <w:r w:rsidRPr="005E5FF7">
              <w:t>. Ako pod Komponentom 1 sindikat i udruga poslod</w:t>
            </w:r>
            <w:r>
              <w:t xml:space="preserve">avaca te ustanove budu partneri i </w:t>
            </w:r>
            <w:r w:rsidRPr="005E5FF7">
              <w:t>pridruže s</w:t>
            </w:r>
            <w:r>
              <w:t>e tematskoj mreži</w:t>
            </w:r>
            <w:r w:rsidRPr="005E5FF7">
              <w:t xml:space="preserve"> kroz provedbu, ubrajamo li ih u ovaj pokazatelj?</w:t>
            </w:r>
          </w:p>
          <w:p w:rsidR="007E7813" w:rsidRDefault="007E7813" w:rsidP="007E7813">
            <w:pPr>
              <w:jc w:val="both"/>
            </w:pPr>
          </w:p>
          <w:p w:rsidR="007E7813" w:rsidRDefault="007E7813" w:rsidP="00967969">
            <w:pPr>
              <w:jc w:val="both"/>
            </w:pPr>
          </w:p>
          <w:p w:rsidR="00DE180A" w:rsidRDefault="00DE180A" w:rsidP="00967969">
            <w:pPr>
              <w:jc w:val="both"/>
            </w:pPr>
          </w:p>
          <w:p w:rsidR="00DE180A" w:rsidRDefault="00DE180A" w:rsidP="00DE180A">
            <w:pPr>
              <w:jc w:val="both"/>
            </w:pPr>
            <w:r>
              <w:t xml:space="preserve">9.7 </w:t>
            </w:r>
            <w:r w:rsidRPr="00DE180A">
              <w:t>Ako u partnerstvo, a kako je prihvatljivo prema Uputama za prijavitelje, ulaze i sindikati i jedinice lokalne samouprave, u koji pokazatelj ih ubrajamo</w:t>
            </w:r>
            <w:r w:rsidRPr="00B57227">
              <w:t>:</w:t>
            </w:r>
            <w:r>
              <w:t xml:space="preserve"> SO804 „</w:t>
            </w:r>
            <w:r w:rsidRPr="00B57227">
              <w:t>Broj (lokalnih) organizacija civilnoga društva koje sudjeluju u aktivnostima izgradnje kapaciteta relevantnih za svoje područje rada (odnosi se na prijavitelje i partnere i broj lokalnih organizacija civilnog društva udruženi</w:t>
            </w:r>
            <w:r>
              <w:t>h u tematsku mrežu)“ ili specifič</w:t>
            </w:r>
            <w:r w:rsidRPr="00B57227">
              <w:t xml:space="preserve">ni pokazatelj </w:t>
            </w:r>
            <w:r>
              <w:t>„</w:t>
            </w:r>
            <w:r w:rsidRPr="00B57227">
              <w:t>Broj lokalnih organizacija civilnog društva udruženih u tematsku mrežu i broj drugih dionika iz različitih sektora koji će do završetka projekta bit</w:t>
            </w:r>
            <w:r>
              <w:t>i pridruženi u tematsku mrežu (</w:t>
            </w:r>
            <w:r w:rsidRPr="00B57227">
              <w:t>Broj lokalnih organizacija civilnog društva udruženih u tematsku mrežu i broj drugih dionika iz različitih sektora koji će do završetka projekta biti pridruženi u tematsku mrežu (uz već postojeće partnerstvo)</w:t>
            </w:r>
            <w:r>
              <w:t xml:space="preserve"> u minimalnoj vrijednosti od 5)“?</w:t>
            </w:r>
          </w:p>
          <w:p w:rsidR="00B720C2" w:rsidRDefault="00B720C2" w:rsidP="00DE180A">
            <w:pPr>
              <w:jc w:val="both"/>
            </w:pPr>
          </w:p>
          <w:p w:rsidR="00B720C2" w:rsidRDefault="00B720C2" w:rsidP="00B720C2">
            <w:pPr>
              <w:jc w:val="both"/>
            </w:pPr>
            <w:r>
              <w:t>9.8 U elementu 4 Upute za prijavitelje</w:t>
            </w:r>
            <w:r w:rsidRPr="00B57227">
              <w:t xml:space="preserve"> navode: </w:t>
            </w:r>
            <w:r>
              <w:t>„</w:t>
            </w:r>
            <w:r w:rsidRPr="00B57227">
              <w:t xml:space="preserve">aktivnosti izrade znanstvenog istraživanja i izrade analize koje mogu između ostalog uključivati analizu dokumenata, analizu najboljih svjetskih, regionalnih ili lokalnih praksi te terensko istraživanje na ciljanim skupinama i/ili provoditeljima putem dubinskih intervjua provedenih u suradnji </w:t>
            </w:r>
            <w:r w:rsidRPr="00B57227">
              <w:lastRenderedPageBreak/>
              <w:t>organizacija civilnoga društva i akademskih i/ili znanstvenih institucija</w:t>
            </w:r>
            <w:r>
              <w:t>“. N</w:t>
            </w:r>
            <w:r w:rsidRPr="00B57227">
              <w:t>a koga se misli pod provoditeljima (ciljanim sk</w:t>
            </w:r>
            <w:r>
              <w:t>upinama i/ili provoditeljima)?</w:t>
            </w:r>
          </w:p>
          <w:p w:rsidR="00B720C2" w:rsidRDefault="00B720C2" w:rsidP="00B720C2">
            <w:pPr>
              <w:jc w:val="both"/>
            </w:pPr>
          </w:p>
          <w:p w:rsidR="00B720C2" w:rsidRPr="00AD1548" w:rsidRDefault="00B720C2" w:rsidP="00B720C2">
            <w:pPr>
              <w:jc w:val="both"/>
            </w:pPr>
            <w:r>
              <w:t xml:space="preserve">9.9 </w:t>
            </w:r>
            <w:r w:rsidRPr="00AD1548">
              <w:t>Ulaze li usluge obrtnika (prevoditelj, izrada web stranice, savjetodavne usluge: marketing, projektna administracija) u izravne troškove osoblja?</w:t>
            </w:r>
          </w:p>
          <w:p w:rsidR="00B720C2" w:rsidRDefault="00B720C2" w:rsidP="00DE180A">
            <w:pPr>
              <w:jc w:val="both"/>
            </w:pPr>
          </w:p>
          <w:p w:rsidR="00DE180A" w:rsidRPr="00C067B8" w:rsidRDefault="00DE180A" w:rsidP="00967969">
            <w:pPr>
              <w:jc w:val="both"/>
            </w:pPr>
          </w:p>
          <w:p w:rsidR="00967969" w:rsidRPr="00967969" w:rsidRDefault="00967969" w:rsidP="00967969">
            <w:pPr>
              <w:jc w:val="both"/>
            </w:pPr>
          </w:p>
          <w:p w:rsidR="00316CA5" w:rsidRPr="00967969" w:rsidRDefault="00316CA5" w:rsidP="00967969">
            <w:pPr>
              <w:jc w:val="both"/>
            </w:pPr>
          </w:p>
        </w:tc>
        <w:tc>
          <w:tcPr>
            <w:tcW w:w="6663" w:type="dxa"/>
          </w:tcPr>
          <w:p w:rsidR="00316CA5" w:rsidRPr="00B720C2" w:rsidRDefault="00316CA5" w:rsidP="00B720C2">
            <w:pPr>
              <w:jc w:val="both"/>
            </w:pPr>
            <w:r w:rsidRPr="00B720C2">
              <w:lastRenderedPageBreak/>
              <w:t>9.1 U nastavku iznosimo detaljan popis zatraženog pojašnjenja:</w:t>
            </w:r>
          </w:p>
          <w:p w:rsidR="00316CA5" w:rsidRPr="00B720C2" w:rsidRDefault="00316CA5" w:rsidP="00B720C2">
            <w:pPr>
              <w:jc w:val="both"/>
            </w:pPr>
          </w:p>
          <w:p w:rsidR="00316CA5" w:rsidRPr="00B720C2" w:rsidRDefault="00316CA5" w:rsidP="00B720C2">
            <w:pPr>
              <w:jc w:val="both"/>
              <w:rPr>
                <w:b/>
                <w:u w:val="single"/>
              </w:rPr>
            </w:pPr>
            <w:r w:rsidRPr="00B720C2">
              <w:rPr>
                <w:b/>
                <w:u w:val="single"/>
              </w:rPr>
              <w:t>PROVJERA PRAVNE OSOBNOSTI TE UVJETA REGISTRACIJE:</w:t>
            </w:r>
          </w:p>
          <w:p w:rsidR="00316CA5" w:rsidRPr="00B720C2" w:rsidRDefault="00316CA5" w:rsidP="00B720C2">
            <w:pPr>
              <w:jc w:val="both"/>
              <w:rPr>
                <w:b/>
                <w:u w:val="single"/>
              </w:rPr>
            </w:pPr>
          </w:p>
          <w:p w:rsidR="00316CA5" w:rsidRPr="00B720C2" w:rsidRDefault="00316CA5" w:rsidP="00B720C2">
            <w:pPr>
              <w:jc w:val="both"/>
            </w:pPr>
            <w:r w:rsidRPr="00B720C2">
              <w:lastRenderedPageBreak/>
              <w:t xml:space="preserve">Provjera od strane PT2 vrši se </w:t>
            </w:r>
            <w:r w:rsidRPr="00B720C2">
              <w:rPr>
                <w:u w:val="single"/>
              </w:rPr>
              <w:t>uvidom u odgovarajući registar</w:t>
            </w:r>
            <w:r w:rsidRPr="00B720C2">
              <w:t xml:space="preserve"> za sljedeće pravne osobe:</w:t>
            </w:r>
          </w:p>
          <w:p w:rsidR="00316CA5" w:rsidRPr="00B720C2" w:rsidRDefault="00316CA5" w:rsidP="00B720C2">
            <w:pPr>
              <w:jc w:val="both"/>
            </w:pPr>
          </w:p>
          <w:p w:rsidR="00316CA5" w:rsidRPr="00B720C2" w:rsidRDefault="00316CA5" w:rsidP="00B720C2">
            <w:pPr>
              <w:jc w:val="both"/>
            </w:pPr>
            <w:r w:rsidRPr="00B720C2">
              <w:rPr>
                <w:b/>
              </w:rPr>
              <w:t xml:space="preserve">Udruge </w:t>
            </w:r>
            <w:r w:rsidRPr="00B720C2">
              <w:t xml:space="preserve">– Uvidom u </w:t>
            </w:r>
            <w:r w:rsidRPr="00B720C2">
              <w:rPr>
                <w:rFonts w:eastAsia="Droid Sans Fallback" w:cstheme="minorHAnsi"/>
              </w:rPr>
              <w:t>Registar udruga – dostupan na poveznici:</w:t>
            </w:r>
          </w:p>
          <w:p w:rsidR="00316CA5" w:rsidRPr="00B720C2" w:rsidRDefault="001B182E" w:rsidP="00B720C2">
            <w:pPr>
              <w:jc w:val="both"/>
              <w:rPr>
                <w:rStyle w:val="Hiperveza"/>
                <w:rFonts w:cstheme="minorHAnsi"/>
              </w:rPr>
            </w:pPr>
            <w:hyperlink r:id="rId10" w:anchor="!udruge" w:history="1">
              <w:r w:rsidR="00316CA5" w:rsidRPr="00B720C2">
                <w:rPr>
                  <w:rStyle w:val="Hiperveza"/>
                  <w:rFonts w:cstheme="minorHAnsi"/>
                </w:rPr>
                <w:t>https://registri.uprava.hr/#!udruge</w:t>
              </w:r>
            </w:hyperlink>
          </w:p>
          <w:p w:rsidR="00316CA5" w:rsidRPr="00B720C2" w:rsidRDefault="00316CA5" w:rsidP="00B720C2">
            <w:pPr>
              <w:jc w:val="both"/>
              <w:rPr>
                <w:rStyle w:val="Hiperveza"/>
                <w:color w:val="auto"/>
                <w:u w:val="none"/>
              </w:rPr>
            </w:pPr>
          </w:p>
          <w:p w:rsidR="00316CA5" w:rsidRPr="00B720C2" w:rsidRDefault="00316CA5" w:rsidP="00B720C2">
            <w:pPr>
              <w:jc w:val="both"/>
              <w:rPr>
                <w:rFonts w:eastAsia="Droid Sans Fallback" w:cstheme="minorHAnsi"/>
              </w:rPr>
            </w:pPr>
            <w:r w:rsidRPr="00B720C2">
              <w:rPr>
                <w:rStyle w:val="Hiperveza"/>
                <w:b/>
                <w:color w:val="auto"/>
                <w:u w:val="none"/>
              </w:rPr>
              <w:t xml:space="preserve">Jedinice lokalne i područne (regionalne) samouprave – </w:t>
            </w:r>
            <w:r w:rsidRPr="00B720C2">
              <w:rPr>
                <w:rStyle w:val="Hiperveza"/>
                <w:color w:val="auto"/>
                <w:u w:val="none"/>
              </w:rPr>
              <w:t xml:space="preserve">Uvidom u </w:t>
            </w:r>
            <w:r w:rsidRPr="00B720C2">
              <w:rPr>
                <w:rFonts w:eastAsia="Droid Sans Fallback" w:cstheme="minorHAnsi"/>
              </w:rPr>
              <w:t>Popis županija, gradova i općina koje se vodi pri Ministarstvu uprave - dostupan na poveznici:</w:t>
            </w:r>
          </w:p>
          <w:p w:rsidR="00316CA5" w:rsidRPr="00B720C2" w:rsidRDefault="001B182E" w:rsidP="00B720C2">
            <w:pPr>
              <w:jc w:val="both"/>
              <w:rPr>
                <w:rStyle w:val="Hiperveza"/>
                <w:rFonts w:cstheme="minorHAnsi"/>
              </w:rPr>
            </w:pPr>
            <w:hyperlink r:id="rId11" w:history="1">
              <w:r w:rsidR="00316CA5" w:rsidRPr="00B720C2">
                <w:rPr>
                  <w:rStyle w:val="Hiperveza"/>
                  <w:rFonts w:cstheme="minorHAnsi"/>
                </w:rPr>
                <w:t>https://data.gov.hr/dataset/popis-zupanija-gradova-i-opcina</w:t>
              </w:r>
            </w:hyperlink>
          </w:p>
          <w:p w:rsidR="00316CA5" w:rsidRPr="00B720C2" w:rsidRDefault="00316CA5" w:rsidP="00B720C2">
            <w:pPr>
              <w:jc w:val="both"/>
              <w:rPr>
                <w:rStyle w:val="Hiperveza"/>
                <w:b/>
                <w:color w:val="auto"/>
                <w:u w:val="none"/>
              </w:rPr>
            </w:pPr>
          </w:p>
          <w:p w:rsidR="00316CA5" w:rsidRPr="00B720C2" w:rsidRDefault="00316CA5" w:rsidP="00B720C2">
            <w:pPr>
              <w:jc w:val="both"/>
              <w:rPr>
                <w:rFonts w:eastAsia="Droid Sans Fallback" w:cstheme="minorHAnsi"/>
              </w:rPr>
            </w:pPr>
            <w:r w:rsidRPr="00B720C2">
              <w:rPr>
                <w:rFonts w:eastAsia="Droid Sans Fallback" w:cstheme="minorHAnsi"/>
                <w:b/>
              </w:rPr>
              <w:t>Hrvatski zavod za zapošljavanje</w:t>
            </w:r>
            <w:r w:rsidRPr="00B720C2">
              <w:rPr>
                <w:rFonts w:eastAsia="Droid Sans Fallback" w:cstheme="minorHAnsi"/>
              </w:rPr>
              <w:t xml:space="preserve">  (uključujući područne urede), </w:t>
            </w:r>
            <w:r w:rsidRPr="00B720C2">
              <w:rPr>
                <w:rFonts w:eastAsia="Droid Sans Fallback" w:cstheme="minorHAnsi"/>
                <w:b/>
              </w:rPr>
              <w:t>Centre za socijalnu skrb</w:t>
            </w:r>
            <w:r w:rsidRPr="00B720C2">
              <w:rPr>
                <w:rFonts w:eastAsia="Droid Sans Fallback" w:cstheme="minorHAnsi"/>
              </w:rPr>
              <w:t xml:space="preserve">, </w:t>
            </w:r>
            <w:r w:rsidRPr="00B720C2">
              <w:rPr>
                <w:rFonts w:eastAsia="Droid Sans Fallback" w:cstheme="minorHAnsi"/>
                <w:b/>
              </w:rPr>
              <w:t>Zadruge</w:t>
            </w:r>
            <w:r w:rsidRPr="00B720C2">
              <w:rPr>
                <w:rFonts w:eastAsia="Droid Sans Fallback" w:cstheme="minorHAnsi"/>
              </w:rPr>
              <w:t xml:space="preserve">  te </w:t>
            </w:r>
            <w:r w:rsidRPr="00B720C2">
              <w:rPr>
                <w:rFonts w:eastAsia="Droid Sans Fallback" w:cstheme="minorHAnsi"/>
                <w:b/>
              </w:rPr>
              <w:t>Javne ustanove</w:t>
            </w:r>
            <w:r w:rsidRPr="00B720C2">
              <w:rPr>
                <w:rFonts w:eastAsia="Droid Sans Fallback" w:cstheme="minorHAnsi"/>
              </w:rPr>
              <w:t xml:space="preserve"> – Uvidom u Sudski registar  - dostupan na poveznici:</w:t>
            </w:r>
          </w:p>
          <w:p w:rsidR="00316CA5" w:rsidRPr="00B720C2" w:rsidRDefault="001B182E" w:rsidP="00B720C2">
            <w:pPr>
              <w:jc w:val="both"/>
              <w:rPr>
                <w:rStyle w:val="Hiperveza"/>
                <w:rFonts w:eastAsia="Droid Sans Fallback" w:cstheme="minorHAnsi"/>
                <w:color w:val="auto"/>
                <w:u w:val="none"/>
              </w:rPr>
            </w:pPr>
            <w:hyperlink r:id="rId12" w:history="1">
              <w:r w:rsidR="00316CA5" w:rsidRPr="00B720C2">
                <w:rPr>
                  <w:rStyle w:val="Hiperveza"/>
                  <w:rFonts w:cstheme="minorHAnsi"/>
                </w:rPr>
                <w:t>https://sudreg.pravosudje.hr/registar/f?p=150:1</w:t>
              </w:r>
            </w:hyperlink>
          </w:p>
          <w:p w:rsidR="00316CA5" w:rsidRPr="00B720C2" w:rsidRDefault="00316CA5" w:rsidP="00B720C2">
            <w:pPr>
              <w:jc w:val="both"/>
              <w:rPr>
                <w:rStyle w:val="Hiperveza"/>
                <w:color w:val="auto"/>
                <w:u w:val="none"/>
              </w:rPr>
            </w:pPr>
            <w:r w:rsidRPr="00B720C2">
              <w:rPr>
                <w:rStyle w:val="Hiperveza"/>
                <w:color w:val="auto"/>
                <w:u w:val="none"/>
              </w:rPr>
              <w:t>Za zadruge kao partnere navodimo kako iste ne mogu sudjelovati u proračunu.</w:t>
            </w:r>
          </w:p>
          <w:p w:rsidR="00316CA5" w:rsidRPr="00B720C2" w:rsidRDefault="00316CA5" w:rsidP="00B720C2">
            <w:pPr>
              <w:jc w:val="both"/>
              <w:rPr>
                <w:rStyle w:val="Hiperveza"/>
                <w:color w:val="auto"/>
                <w:u w:val="none"/>
              </w:rPr>
            </w:pPr>
          </w:p>
          <w:p w:rsidR="00316CA5" w:rsidRPr="00B720C2" w:rsidRDefault="00316CA5" w:rsidP="00B720C2">
            <w:pPr>
              <w:suppressAutoHyphens/>
              <w:jc w:val="both"/>
              <w:rPr>
                <w:rFonts w:eastAsia="Droid Sans Fallback" w:cstheme="minorHAnsi"/>
              </w:rPr>
            </w:pPr>
            <w:r w:rsidRPr="00B720C2">
              <w:rPr>
                <w:rFonts w:eastAsia="Droid Sans Fallback" w:cstheme="minorHAnsi"/>
                <w:b/>
              </w:rPr>
              <w:t xml:space="preserve">Zaklade – </w:t>
            </w:r>
            <w:r w:rsidRPr="00B720C2">
              <w:rPr>
                <w:rFonts w:eastAsia="Droid Sans Fallback" w:cstheme="minorHAnsi"/>
              </w:rPr>
              <w:t xml:space="preserve">Uvidom u Zakladnu knjigu </w:t>
            </w:r>
          </w:p>
          <w:p w:rsidR="00316CA5" w:rsidRPr="00B720C2" w:rsidRDefault="00316CA5" w:rsidP="00B720C2">
            <w:pPr>
              <w:suppressAutoHyphens/>
              <w:jc w:val="both"/>
              <w:rPr>
                <w:rFonts w:eastAsia="Droid Sans Fallback" w:cstheme="minorHAnsi"/>
              </w:rPr>
            </w:pPr>
            <w:r w:rsidRPr="00B720C2">
              <w:rPr>
                <w:rFonts w:eastAsia="Droid Sans Fallback" w:cstheme="minorHAnsi"/>
              </w:rPr>
              <w:t>dostupan na poveznici:</w:t>
            </w:r>
          </w:p>
          <w:p w:rsidR="00316CA5" w:rsidRPr="00B720C2" w:rsidRDefault="001B182E" w:rsidP="00B720C2">
            <w:pPr>
              <w:suppressAutoHyphens/>
              <w:jc w:val="both"/>
              <w:rPr>
                <w:rStyle w:val="Hiperveza"/>
                <w:rFonts w:eastAsia="Droid Sans Fallback" w:cstheme="minorHAnsi"/>
              </w:rPr>
            </w:pPr>
            <w:hyperlink r:id="rId13" w:anchor="!zaklade" w:history="1">
              <w:r w:rsidR="00316CA5" w:rsidRPr="00B720C2">
                <w:rPr>
                  <w:rStyle w:val="Hiperveza"/>
                  <w:rFonts w:eastAsia="Droid Sans Fallback" w:cstheme="minorHAnsi"/>
                </w:rPr>
                <w:t>https://registri.uprava.hr/#!zaklade</w:t>
              </w:r>
            </w:hyperlink>
          </w:p>
          <w:p w:rsidR="00316CA5" w:rsidRPr="00B720C2" w:rsidRDefault="00316CA5" w:rsidP="00B720C2">
            <w:pPr>
              <w:suppressAutoHyphens/>
              <w:jc w:val="both"/>
              <w:rPr>
                <w:rFonts w:eastAsia="Droid Sans Fallback" w:cstheme="minorHAnsi"/>
              </w:rPr>
            </w:pPr>
          </w:p>
          <w:p w:rsidR="00316CA5" w:rsidRPr="00B720C2" w:rsidRDefault="00316CA5" w:rsidP="00B720C2">
            <w:pPr>
              <w:suppressAutoHyphens/>
              <w:jc w:val="both"/>
              <w:rPr>
                <w:rFonts w:cstheme="minorHAnsi"/>
              </w:rPr>
            </w:pPr>
            <w:r w:rsidRPr="00B720C2">
              <w:rPr>
                <w:rFonts w:cstheme="minorHAnsi"/>
                <w:b/>
              </w:rPr>
              <w:t>Strane udruge registrirane u RH</w:t>
            </w:r>
            <w:r w:rsidRPr="00B720C2">
              <w:rPr>
                <w:rFonts w:cstheme="minorHAnsi"/>
              </w:rPr>
              <w:t xml:space="preserve"> </w:t>
            </w:r>
            <w:r w:rsidRPr="00B720C2">
              <w:rPr>
                <w:rFonts w:eastAsia="Droid Sans Fallback" w:cstheme="minorHAnsi"/>
              </w:rPr>
              <w:t>– Uvidom u Registar stranih udruga – dostupan na poveznici:</w:t>
            </w:r>
          </w:p>
          <w:p w:rsidR="00316CA5" w:rsidRPr="00B720C2" w:rsidRDefault="001B182E" w:rsidP="00B720C2">
            <w:pPr>
              <w:suppressAutoHyphens/>
              <w:jc w:val="both"/>
              <w:rPr>
                <w:rStyle w:val="Hiperveza"/>
                <w:rFonts w:cstheme="minorHAnsi"/>
              </w:rPr>
            </w:pPr>
            <w:hyperlink r:id="rId14" w:anchor="!strane-udruge" w:history="1">
              <w:r w:rsidR="00316CA5" w:rsidRPr="00B720C2">
                <w:rPr>
                  <w:rStyle w:val="Hiperveza"/>
                  <w:rFonts w:cstheme="minorHAnsi"/>
                </w:rPr>
                <w:t>https://registri.uprava.hr/#!strane-udruge</w:t>
              </w:r>
            </w:hyperlink>
          </w:p>
          <w:p w:rsidR="00316CA5" w:rsidRPr="00B720C2" w:rsidRDefault="00316CA5" w:rsidP="00B720C2">
            <w:pPr>
              <w:suppressAutoHyphens/>
              <w:jc w:val="both"/>
              <w:rPr>
                <w:rFonts w:cstheme="minorHAnsi"/>
              </w:rPr>
            </w:pPr>
          </w:p>
          <w:p w:rsidR="00316CA5" w:rsidRPr="00B720C2" w:rsidRDefault="00316CA5" w:rsidP="00B720C2">
            <w:pPr>
              <w:suppressAutoHyphens/>
              <w:jc w:val="both"/>
              <w:rPr>
                <w:rFonts w:cstheme="minorHAnsi"/>
              </w:rPr>
            </w:pPr>
            <w:r w:rsidRPr="00B720C2">
              <w:rPr>
                <w:rFonts w:cstheme="minorHAnsi"/>
                <w:b/>
              </w:rPr>
              <w:t>Pravne osobe vjerske zajednice</w:t>
            </w:r>
            <w:r w:rsidRPr="00B720C2">
              <w:rPr>
                <w:rFonts w:cstheme="minorHAnsi"/>
              </w:rPr>
              <w:t xml:space="preserve"> – Uvidom u Evidenciju pravnih osoba Katoličke crkve u RH – dostupnu na poveznici:</w:t>
            </w:r>
          </w:p>
          <w:p w:rsidR="00316CA5" w:rsidRPr="00B720C2" w:rsidRDefault="001B182E" w:rsidP="00B720C2">
            <w:pPr>
              <w:suppressAutoHyphens/>
              <w:jc w:val="both"/>
              <w:rPr>
                <w:rFonts w:cstheme="minorHAnsi"/>
              </w:rPr>
            </w:pPr>
            <w:hyperlink r:id="rId15" w:anchor="!pravneOsobeKC" w:history="1">
              <w:r w:rsidR="00316CA5" w:rsidRPr="00B720C2">
                <w:rPr>
                  <w:rStyle w:val="Hiperveza"/>
                  <w:rFonts w:cstheme="minorHAnsi"/>
                </w:rPr>
                <w:t>https://registri.uprava.hr/#!pravneOsobeKC</w:t>
              </w:r>
            </w:hyperlink>
            <w:r w:rsidR="00316CA5" w:rsidRPr="00B720C2">
              <w:rPr>
                <w:rStyle w:val="Hiperveza"/>
                <w:rFonts w:cstheme="minorHAnsi"/>
                <w:color w:val="auto"/>
                <w:u w:val="none"/>
              </w:rPr>
              <w:t xml:space="preserve">, te Uvidom u </w:t>
            </w:r>
            <w:r w:rsidR="00316CA5" w:rsidRPr="00B720C2">
              <w:t xml:space="preserve"> </w:t>
            </w:r>
            <w:r w:rsidR="00316CA5" w:rsidRPr="00B720C2">
              <w:rPr>
                <w:rFonts w:cstheme="minorHAnsi"/>
              </w:rPr>
              <w:t>Evidenciju vjerskih zajednica u RH – dostupnu na poveznici:</w:t>
            </w:r>
          </w:p>
          <w:p w:rsidR="00316CA5" w:rsidRPr="00B720C2" w:rsidRDefault="001B182E" w:rsidP="00B720C2">
            <w:pPr>
              <w:suppressAutoHyphens/>
              <w:jc w:val="both"/>
              <w:rPr>
                <w:rFonts w:cstheme="minorHAnsi"/>
              </w:rPr>
            </w:pPr>
            <w:hyperlink r:id="rId16" w:anchor="!vjerske-zajednice" w:history="1">
              <w:r w:rsidR="00316CA5" w:rsidRPr="00B720C2">
                <w:rPr>
                  <w:rStyle w:val="Hiperveza"/>
                  <w:rFonts w:cstheme="minorHAnsi"/>
                </w:rPr>
                <w:t>https://registri.uprava.hr/#!vjerske-zajednice</w:t>
              </w:r>
            </w:hyperlink>
          </w:p>
          <w:p w:rsidR="00316CA5" w:rsidRPr="00B720C2" w:rsidRDefault="00316CA5" w:rsidP="00B720C2">
            <w:pPr>
              <w:jc w:val="both"/>
            </w:pPr>
          </w:p>
          <w:p w:rsidR="00316CA5" w:rsidRPr="00B720C2" w:rsidRDefault="00316CA5" w:rsidP="00B720C2">
            <w:pPr>
              <w:jc w:val="both"/>
              <w:rPr>
                <w:rFonts w:cstheme="minorHAnsi"/>
              </w:rPr>
            </w:pPr>
            <w:r w:rsidRPr="00B720C2">
              <w:rPr>
                <w:rFonts w:eastAsiaTheme="minorEastAsia" w:cs="Times New Roman"/>
                <w:color w:val="000000"/>
              </w:rPr>
              <w:t>R</w:t>
            </w:r>
            <w:r w:rsidRPr="00B720C2">
              <w:rPr>
                <w:rFonts w:eastAsiaTheme="minorEastAsia" w:cs="Times New Roman"/>
                <w:b/>
                <w:color w:val="000000"/>
              </w:rPr>
              <w:t>azvojne agencije</w:t>
            </w:r>
            <w:r w:rsidRPr="00B720C2">
              <w:rPr>
                <w:rFonts w:eastAsiaTheme="minorEastAsia" w:cs="Times New Roman"/>
                <w:color w:val="000000"/>
              </w:rPr>
              <w:t xml:space="preserve"> kojima su osnivači  jedinice lokalne i područne </w:t>
            </w:r>
            <w:r w:rsidRPr="00B720C2">
              <w:rPr>
                <w:rFonts w:eastAsiaTheme="minorEastAsia" w:cs="Times New Roman"/>
                <w:color w:val="000000"/>
              </w:rPr>
              <w:lastRenderedPageBreak/>
              <w:t xml:space="preserve">(regionalne) samouprave – Uvidom u Jedinstveni registar poduzetničke infrastrukture – </w:t>
            </w:r>
            <w:r w:rsidRPr="00B720C2">
              <w:rPr>
                <w:rFonts w:cstheme="minorHAnsi"/>
              </w:rPr>
              <w:t>dostupan na poveznici:</w:t>
            </w:r>
          </w:p>
          <w:p w:rsidR="00316CA5" w:rsidRPr="00B720C2" w:rsidRDefault="001B182E" w:rsidP="00B720C2">
            <w:pPr>
              <w:jc w:val="both"/>
              <w:rPr>
                <w:rFonts w:eastAsiaTheme="minorEastAsia" w:cs="Times New Roman"/>
                <w:color w:val="000000"/>
              </w:rPr>
            </w:pPr>
            <w:hyperlink r:id="rId17" w:history="1">
              <w:r w:rsidR="00316CA5" w:rsidRPr="00B720C2">
                <w:rPr>
                  <w:rStyle w:val="Hiperveza"/>
                  <w:rFonts w:eastAsiaTheme="minorEastAsia" w:cs="Times New Roman"/>
                </w:rPr>
                <w:t>http://reg.mingo.hr/pi/public/#</w:t>
              </w:r>
            </w:hyperlink>
          </w:p>
          <w:p w:rsidR="00316CA5" w:rsidRPr="00B720C2" w:rsidRDefault="00316CA5" w:rsidP="00B720C2">
            <w:pPr>
              <w:jc w:val="both"/>
            </w:pPr>
          </w:p>
          <w:p w:rsidR="00316CA5" w:rsidRPr="00B720C2" w:rsidRDefault="00316CA5" w:rsidP="00B720C2">
            <w:pPr>
              <w:jc w:val="both"/>
            </w:pPr>
            <w:r w:rsidRPr="00B720C2">
              <w:t xml:space="preserve">Za sljedeće pravne osobe prijavitelj je, kao obvezujući i sastavni dio dokumentacije projektnog prijedloga </w:t>
            </w:r>
            <w:r w:rsidRPr="00B720C2">
              <w:rPr>
                <w:u w:val="single"/>
              </w:rPr>
              <w:t>obvezan dostaviti sljedeći dokumentaciju</w:t>
            </w:r>
            <w:r w:rsidRPr="00B720C2">
              <w:t>:</w:t>
            </w:r>
          </w:p>
          <w:p w:rsidR="00316CA5" w:rsidRPr="00B720C2" w:rsidRDefault="00316CA5" w:rsidP="00B720C2">
            <w:pPr>
              <w:jc w:val="both"/>
            </w:pPr>
          </w:p>
          <w:p w:rsidR="00316CA5" w:rsidRPr="00B720C2" w:rsidRDefault="00316CA5" w:rsidP="00B720C2">
            <w:pPr>
              <w:jc w:val="both"/>
              <w:rPr>
                <w:rFonts w:eastAsiaTheme="minorEastAsia" w:cs="Times New Roman"/>
              </w:rPr>
            </w:pPr>
            <w:r w:rsidRPr="00B720C2">
              <w:rPr>
                <w:rFonts w:eastAsiaTheme="minorEastAsia" w:cs="Times New Roman"/>
              </w:rPr>
              <w:t xml:space="preserve">Za </w:t>
            </w:r>
            <w:r w:rsidRPr="00B720C2">
              <w:rPr>
                <w:rFonts w:eastAsiaTheme="minorEastAsia" w:cs="Times New Roman"/>
                <w:b/>
              </w:rPr>
              <w:t>sindikat, udrugu sindikata, udrugu poslodavaca</w:t>
            </w:r>
            <w:r w:rsidRPr="00B720C2">
              <w:rPr>
                <w:rFonts w:eastAsiaTheme="minorEastAsia" w:cs="Times New Roman"/>
              </w:rPr>
              <w:t xml:space="preserve"> i /ili </w:t>
            </w:r>
            <w:r w:rsidRPr="00B720C2">
              <w:rPr>
                <w:rFonts w:eastAsiaTheme="minorEastAsia" w:cs="Times New Roman"/>
                <w:b/>
              </w:rPr>
              <w:t>udrugu poslodavaca više razine</w:t>
            </w:r>
            <w:r w:rsidRPr="00B720C2">
              <w:rPr>
                <w:rFonts w:eastAsiaTheme="minorEastAsia" w:cs="Times New Roman"/>
              </w:rPr>
              <w:t xml:space="preserve">: </w:t>
            </w:r>
          </w:p>
          <w:p w:rsidR="00316CA5" w:rsidRPr="00B720C2" w:rsidRDefault="00316CA5" w:rsidP="00B720C2">
            <w:pPr>
              <w:pStyle w:val="Odlomakpopisa"/>
              <w:numPr>
                <w:ilvl w:val="0"/>
                <w:numId w:val="12"/>
              </w:numPr>
              <w:ind w:left="340" w:hanging="283"/>
              <w:jc w:val="both"/>
              <w:rPr>
                <w:rFonts w:eastAsiaTheme="minorEastAsia" w:cs="Times New Roman"/>
              </w:rPr>
            </w:pPr>
            <w:r w:rsidRPr="00B720C2">
              <w:rPr>
                <w:rFonts w:eastAsiaTheme="minorEastAsia" w:cs="Times New Roman"/>
              </w:rPr>
              <w:t>presliku Rješenja o upisu u Registar ili</w:t>
            </w:r>
          </w:p>
          <w:p w:rsidR="00316CA5" w:rsidRPr="00B720C2" w:rsidRDefault="00316CA5" w:rsidP="00B720C2">
            <w:pPr>
              <w:pStyle w:val="Odlomakpopisa"/>
              <w:numPr>
                <w:ilvl w:val="0"/>
                <w:numId w:val="12"/>
              </w:numPr>
              <w:ind w:left="340" w:hanging="283"/>
              <w:jc w:val="both"/>
              <w:rPr>
                <w:rFonts w:eastAsiaTheme="minorEastAsia" w:cs="Times New Roman"/>
              </w:rPr>
            </w:pPr>
            <w:r w:rsidRPr="00B720C2">
              <w:rPr>
                <w:rFonts w:eastAsiaTheme="minorEastAsia" w:cs="Times New Roman"/>
              </w:rPr>
              <w:t xml:space="preserve">presliku </w:t>
            </w:r>
            <w:r w:rsidRPr="00B720C2">
              <w:rPr>
                <w:rFonts w:eastAsiaTheme="minorEastAsia" w:cs="Times New Roman"/>
                <w:color w:val="000000"/>
              </w:rPr>
              <w:t>Izvatka iz Registra</w:t>
            </w:r>
          </w:p>
          <w:p w:rsidR="00316CA5" w:rsidRPr="00B720C2" w:rsidRDefault="00316CA5" w:rsidP="00B720C2">
            <w:pPr>
              <w:ind w:left="57"/>
              <w:jc w:val="both"/>
              <w:rPr>
                <w:rFonts w:eastAsiaTheme="minorEastAsia" w:cs="Times New Roman"/>
                <w:color w:val="000000"/>
              </w:rPr>
            </w:pPr>
            <w:r w:rsidRPr="00B720C2">
              <w:rPr>
                <w:rFonts w:eastAsiaTheme="minorEastAsia" w:cs="Times New Roman"/>
                <w:color w:val="000000"/>
              </w:rPr>
              <w:t>sindikata odnosno udruga poslodavaca koji se vodi pri Ministarstvu rada i mirovinskoga sustava ili u uredu državne uprave u županiji.</w:t>
            </w:r>
          </w:p>
          <w:p w:rsidR="00316CA5" w:rsidRPr="00B720C2" w:rsidRDefault="00316CA5" w:rsidP="00B720C2">
            <w:pPr>
              <w:jc w:val="both"/>
              <w:rPr>
                <w:rFonts w:eastAsiaTheme="minorEastAsia" w:cs="Times New Roman"/>
                <w:color w:val="000000"/>
              </w:rPr>
            </w:pPr>
          </w:p>
          <w:p w:rsidR="00316CA5" w:rsidRPr="00B720C2" w:rsidRDefault="00316CA5" w:rsidP="00B720C2">
            <w:pPr>
              <w:jc w:val="both"/>
              <w:rPr>
                <w:rFonts w:eastAsiaTheme="minorEastAsia" w:cs="Times New Roman"/>
                <w:color w:val="000000"/>
              </w:rPr>
            </w:pPr>
            <w:r w:rsidRPr="00B720C2">
              <w:rPr>
                <w:rFonts w:eastAsiaTheme="minorEastAsia" w:cs="Times New Roman"/>
                <w:b/>
                <w:color w:val="000000"/>
              </w:rPr>
              <w:t>Za znanstvene organizacije</w:t>
            </w:r>
            <w:r w:rsidRPr="00B720C2">
              <w:rPr>
                <w:rFonts w:eastAsiaTheme="minorEastAsia" w:cs="Times New Roman"/>
                <w:color w:val="000000"/>
              </w:rPr>
              <w:t>:</w:t>
            </w:r>
          </w:p>
          <w:p w:rsidR="00316CA5" w:rsidRPr="00B720C2" w:rsidRDefault="00316CA5" w:rsidP="00B720C2">
            <w:pPr>
              <w:pStyle w:val="Odlomakpopisa"/>
              <w:numPr>
                <w:ilvl w:val="0"/>
                <w:numId w:val="12"/>
              </w:numPr>
              <w:ind w:left="340" w:hanging="283"/>
              <w:jc w:val="both"/>
              <w:rPr>
                <w:rFonts w:eastAsiaTheme="minorEastAsia" w:cs="Times New Roman"/>
              </w:rPr>
            </w:pPr>
            <w:r w:rsidRPr="00B720C2">
              <w:rPr>
                <w:rFonts w:eastAsiaTheme="minorEastAsia" w:cs="Times New Roman"/>
              </w:rPr>
              <w:t xml:space="preserve">presliku </w:t>
            </w:r>
            <w:r w:rsidRPr="00B720C2">
              <w:rPr>
                <w:rFonts w:eastAsiaTheme="minorEastAsia" w:cs="Times New Roman"/>
                <w:color w:val="000000"/>
              </w:rPr>
              <w:t>Izvatka iz Registra Upisnika znanstvenih organizacija koji vodi Ministarstvo znanosti i obrazovanja.</w:t>
            </w:r>
          </w:p>
          <w:p w:rsidR="00316CA5" w:rsidRPr="00B720C2" w:rsidRDefault="00316CA5" w:rsidP="00B720C2">
            <w:pPr>
              <w:jc w:val="both"/>
              <w:rPr>
                <w:rFonts w:eastAsiaTheme="minorEastAsia" w:cs="Times New Roman"/>
                <w:color w:val="000000"/>
              </w:rPr>
            </w:pPr>
          </w:p>
          <w:p w:rsidR="00316CA5" w:rsidRPr="00B720C2" w:rsidRDefault="00316CA5" w:rsidP="00B720C2">
            <w:pPr>
              <w:jc w:val="both"/>
              <w:rPr>
                <w:rFonts w:eastAsiaTheme="minorEastAsia" w:cs="Times New Roman"/>
                <w:b/>
                <w:color w:val="000000"/>
              </w:rPr>
            </w:pPr>
            <w:r w:rsidRPr="00B720C2">
              <w:rPr>
                <w:rFonts w:eastAsiaTheme="minorEastAsia" w:cs="Times New Roman"/>
                <w:color w:val="000000"/>
              </w:rPr>
              <w:t>Za j</w:t>
            </w:r>
            <w:r w:rsidRPr="00B720C2">
              <w:rPr>
                <w:rFonts w:eastAsiaTheme="minorEastAsia" w:cs="Times New Roman"/>
                <w:b/>
                <w:color w:val="000000"/>
              </w:rPr>
              <w:t>avna visoka učilišta:</w:t>
            </w:r>
          </w:p>
          <w:p w:rsidR="00316CA5" w:rsidRPr="00B720C2" w:rsidRDefault="00316CA5" w:rsidP="00B720C2">
            <w:pPr>
              <w:pStyle w:val="Odlomakpopisa"/>
              <w:numPr>
                <w:ilvl w:val="0"/>
                <w:numId w:val="12"/>
              </w:numPr>
              <w:ind w:left="340" w:hanging="283"/>
              <w:jc w:val="both"/>
              <w:rPr>
                <w:rFonts w:eastAsiaTheme="minorEastAsia" w:cs="Times New Roman"/>
              </w:rPr>
            </w:pPr>
            <w:r w:rsidRPr="00B720C2">
              <w:rPr>
                <w:rFonts w:eastAsiaTheme="minorEastAsia" w:cs="Times New Roman"/>
              </w:rPr>
              <w:t xml:space="preserve">presliku </w:t>
            </w:r>
            <w:r w:rsidRPr="00B720C2">
              <w:rPr>
                <w:rFonts w:eastAsiaTheme="minorEastAsia" w:cs="Times New Roman"/>
                <w:color w:val="000000"/>
              </w:rPr>
              <w:t>Izvatka iz Registra Upisnika visokih učilišta koji vodi Ministarstvo znanosti i obrazovanja.</w:t>
            </w:r>
          </w:p>
          <w:p w:rsidR="00316CA5" w:rsidRPr="00B720C2" w:rsidRDefault="00316CA5" w:rsidP="00B720C2">
            <w:pPr>
              <w:ind w:left="57"/>
              <w:jc w:val="both"/>
              <w:rPr>
                <w:rFonts w:eastAsiaTheme="minorEastAsia" w:cs="Times New Roman"/>
              </w:rPr>
            </w:pPr>
          </w:p>
          <w:p w:rsidR="00316CA5" w:rsidRPr="00B720C2" w:rsidRDefault="00316CA5" w:rsidP="00B720C2">
            <w:pPr>
              <w:jc w:val="both"/>
              <w:rPr>
                <w:rFonts w:eastAsiaTheme="minorEastAsia" w:cs="Times New Roman"/>
                <w:color w:val="000000"/>
              </w:rPr>
            </w:pPr>
            <w:r w:rsidRPr="00B720C2">
              <w:rPr>
                <w:rFonts w:eastAsiaTheme="minorEastAsia" w:cs="Times New Roman"/>
                <w:b/>
                <w:u w:val="single"/>
              </w:rPr>
              <w:t>PROVJERA NEPOSTOJANJA DUGA PO OSNOVI JAVNIH DAVANJA:</w:t>
            </w:r>
          </w:p>
          <w:p w:rsidR="00316CA5" w:rsidRPr="00B720C2" w:rsidRDefault="00316CA5" w:rsidP="00B720C2">
            <w:pPr>
              <w:jc w:val="both"/>
              <w:rPr>
                <w:rFonts w:eastAsiaTheme="minorEastAsia" w:cs="Times New Roman"/>
                <w:b/>
                <w:u w:val="single"/>
              </w:rPr>
            </w:pPr>
          </w:p>
          <w:p w:rsidR="00316CA5" w:rsidRPr="00B720C2" w:rsidRDefault="00316CA5" w:rsidP="00B720C2">
            <w:pPr>
              <w:jc w:val="both"/>
            </w:pPr>
            <w:r w:rsidRPr="00B720C2">
              <w:rPr>
                <w:rFonts w:eastAsiaTheme="minorEastAsia" w:cs="Times New Roman"/>
              </w:rPr>
              <w:t xml:space="preserve">Projektnom prijedlogu je za prijavitelja te </w:t>
            </w:r>
            <w:r w:rsidRPr="00B720C2">
              <w:rPr>
                <w:rFonts w:eastAsiaTheme="minorEastAsia" w:cs="Times New Roman"/>
                <w:u w:val="single"/>
              </w:rPr>
              <w:t>za svakog projektnog partnera potrebno priložiti</w:t>
            </w:r>
            <w:r w:rsidRPr="00B720C2">
              <w:t xml:space="preserve">, kao obvezujući i sastavni dio dokumentacije, </w:t>
            </w:r>
            <w:r w:rsidRPr="00B720C2">
              <w:rPr>
                <w:u w:val="single"/>
              </w:rPr>
              <w:t>sljedeći dokument</w:t>
            </w:r>
            <w:r w:rsidRPr="00B720C2">
              <w:t>:</w:t>
            </w:r>
          </w:p>
          <w:p w:rsidR="00316CA5" w:rsidRPr="00B720C2" w:rsidRDefault="00316CA5" w:rsidP="00B720C2">
            <w:pPr>
              <w:jc w:val="both"/>
              <w:rPr>
                <w:rFonts w:eastAsiaTheme="minorEastAsia" w:cs="Times New Roman"/>
              </w:rPr>
            </w:pPr>
          </w:p>
          <w:p w:rsidR="00316CA5" w:rsidRPr="00B720C2" w:rsidRDefault="00316CA5" w:rsidP="00B720C2">
            <w:pPr>
              <w:suppressAutoHyphens/>
              <w:ind w:left="-54"/>
              <w:jc w:val="both"/>
              <w:rPr>
                <w:rFonts w:eastAsia="Droid Sans Fallback" w:cstheme="minorHAnsi"/>
              </w:rPr>
            </w:pPr>
            <w:r w:rsidRPr="00B720C2">
              <w:rPr>
                <w:rFonts w:eastAsia="Droid Sans Fallback" w:cstheme="minorHAnsi"/>
                <w:b/>
                <w:u w:val="single"/>
              </w:rPr>
              <w:t>Potvrdu Porezne uprave</w:t>
            </w:r>
            <w:r w:rsidRPr="00B720C2">
              <w:rPr>
                <w:rFonts w:eastAsia="Droid Sans Fallback" w:cstheme="minorHAnsi"/>
              </w:rPr>
              <w:t xml:space="preserve"> da subjekt nema duga po osnovi javnih davanja o kojima Porezna uprava vodi službenu evidenciju i to ne starija od 30 dana od dana podnošenja projektnog prijedloga, a datiranu isključivo nakon podnošenja projektnog prijedloga u elektroničkom obliku.</w:t>
            </w:r>
          </w:p>
          <w:p w:rsidR="00316CA5" w:rsidRPr="00B720C2" w:rsidRDefault="00316CA5" w:rsidP="00B720C2">
            <w:pPr>
              <w:suppressAutoHyphens/>
              <w:ind w:left="-54"/>
              <w:jc w:val="both"/>
              <w:rPr>
                <w:rFonts w:eastAsia="Droid Sans Fallback" w:cstheme="minorHAnsi"/>
              </w:rPr>
            </w:pPr>
          </w:p>
          <w:p w:rsidR="00316CA5" w:rsidRPr="00B720C2" w:rsidRDefault="00316CA5" w:rsidP="00B720C2">
            <w:pPr>
              <w:suppressAutoHyphens/>
              <w:ind w:left="-54"/>
              <w:jc w:val="both"/>
              <w:rPr>
                <w:rFonts w:eastAsia="Droid Sans Fallback" w:cstheme="minorHAnsi"/>
                <w:b/>
                <w:u w:val="single"/>
              </w:rPr>
            </w:pPr>
            <w:r w:rsidRPr="00B720C2">
              <w:rPr>
                <w:rFonts w:eastAsia="Droid Sans Fallback" w:cstheme="minorHAnsi"/>
                <w:b/>
                <w:u w:val="single"/>
              </w:rPr>
              <w:t>PROVJERA VOĐENJA TRANSPARENTNOG FINANCIJSKOG POSLOVANJA:</w:t>
            </w:r>
          </w:p>
          <w:p w:rsidR="00316CA5" w:rsidRPr="00B720C2" w:rsidRDefault="00316CA5" w:rsidP="00B720C2">
            <w:pPr>
              <w:suppressAutoHyphens/>
              <w:ind w:left="-54"/>
              <w:jc w:val="both"/>
              <w:rPr>
                <w:rFonts w:eastAsia="Droid Sans Fallback" w:cstheme="minorHAnsi"/>
                <w:b/>
                <w:u w:val="single"/>
              </w:rPr>
            </w:pPr>
          </w:p>
          <w:p w:rsidR="00316CA5" w:rsidRPr="00B720C2" w:rsidRDefault="00316CA5" w:rsidP="00B720C2">
            <w:pPr>
              <w:jc w:val="both"/>
            </w:pPr>
            <w:r w:rsidRPr="00B720C2">
              <w:t xml:space="preserve">Provjera od strane PT2 vrši se </w:t>
            </w:r>
            <w:r w:rsidRPr="00B720C2">
              <w:rPr>
                <w:u w:val="single"/>
              </w:rPr>
              <w:t>uvidom u Registar neprofitnih organizacija</w:t>
            </w:r>
            <w:r w:rsidRPr="00B720C2">
              <w:t xml:space="preserve"> za sljedeće pravne osobe:</w:t>
            </w:r>
          </w:p>
          <w:p w:rsidR="00316CA5" w:rsidRPr="00B720C2" w:rsidRDefault="00316CA5" w:rsidP="00B720C2">
            <w:pPr>
              <w:jc w:val="both"/>
            </w:pPr>
          </w:p>
          <w:p w:rsidR="00316CA5" w:rsidRPr="00B720C2" w:rsidRDefault="00316CA5" w:rsidP="00B720C2">
            <w:pPr>
              <w:pStyle w:val="Odlomakpopisa"/>
              <w:numPr>
                <w:ilvl w:val="0"/>
                <w:numId w:val="13"/>
              </w:numPr>
              <w:ind w:left="340"/>
              <w:jc w:val="both"/>
            </w:pPr>
            <w:r w:rsidRPr="00B720C2">
              <w:t>udruge,</w:t>
            </w:r>
          </w:p>
          <w:p w:rsidR="00316CA5" w:rsidRPr="00B720C2" w:rsidRDefault="00316CA5" w:rsidP="00B720C2">
            <w:pPr>
              <w:pStyle w:val="Odlomakpopisa"/>
              <w:numPr>
                <w:ilvl w:val="0"/>
                <w:numId w:val="13"/>
              </w:numPr>
              <w:ind w:left="340"/>
              <w:jc w:val="both"/>
            </w:pPr>
            <w:r w:rsidRPr="00B720C2">
              <w:t>zaklade ,</w:t>
            </w:r>
          </w:p>
          <w:p w:rsidR="00316CA5" w:rsidRPr="00B720C2" w:rsidRDefault="00316CA5" w:rsidP="00B720C2">
            <w:pPr>
              <w:pStyle w:val="Odlomakpopisa"/>
              <w:numPr>
                <w:ilvl w:val="0"/>
                <w:numId w:val="13"/>
              </w:numPr>
              <w:ind w:left="340"/>
              <w:jc w:val="both"/>
            </w:pPr>
            <w:r w:rsidRPr="00B720C2">
              <w:t>sindikati</w:t>
            </w:r>
          </w:p>
          <w:p w:rsidR="00316CA5" w:rsidRPr="00B720C2" w:rsidRDefault="00316CA5" w:rsidP="00B720C2">
            <w:pPr>
              <w:pStyle w:val="Odlomakpopisa"/>
              <w:numPr>
                <w:ilvl w:val="0"/>
                <w:numId w:val="13"/>
              </w:numPr>
              <w:ind w:left="340"/>
              <w:jc w:val="both"/>
            </w:pPr>
            <w:r w:rsidRPr="00B720C2">
              <w:t>udruga sindikata,</w:t>
            </w:r>
          </w:p>
          <w:p w:rsidR="00316CA5" w:rsidRPr="00B720C2" w:rsidRDefault="00316CA5" w:rsidP="00B720C2">
            <w:pPr>
              <w:pStyle w:val="Odlomakpopisa"/>
              <w:numPr>
                <w:ilvl w:val="0"/>
                <w:numId w:val="13"/>
              </w:numPr>
              <w:ind w:left="340"/>
              <w:jc w:val="both"/>
            </w:pPr>
            <w:r w:rsidRPr="00B720C2">
              <w:t>udrugu poslodavaca,</w:t>
            </w:r>
          </w:p>
          <w:p w:rsidR="00316CA5" w:rsidRPr="00B720C2" w:rsidRDefault="00316CA5" w:rsidP="00B720C2">
            <w:pPr>
              <w:pStyle w:val="Odlomakpopisa"/>
              <w:numPr>
                <w:ilvl w:val="0"/>
                <w:numId w:val="13"/>
              </w:numPr>
              <w:ind w:left="340"/>
              <w:jc w:val="both"/>
            </w:pPr>
            <w:r w:rsidRPr="00B720C2">
              <w:t>udrugu poslodavaca više razine te</w:t>
            </w:r>
          </w:p>
          <w:p w:rsidR="00316CA5" w:rsidRPr="00B720C2" w:rsidRDefault="00316CA5" w:rsidP="00B720C2">
            <w:pPr>
              <w:pStyle w:val="Odlomakpopisa"/>
              <w:numPr>
                <w:ilvl w:val="0"/>
                <w:numId w:val="13"/>
              </w:numPr>
              <w:ind w:left="340"/>
              <w:jc w:val="both"/>
            </w:pPr>
            <w:r w:rsidRPr="00B720C2">
              <w:rPr>
                <w:rFonts w:eastAsiaTheme="minorEastAsia" w:cs="Times New Roman"/>
              </w:rPr>
              <w:t>pravne osobe vjerske zajednice</w:t>
            </w:r>
            <w:r w:rsidRPr="00B720C2">
              <w:t>.</w:t>
            </w:r>
          </w:p>
          <w:p w:rsidR="00316CA5" w:rsidRPr="00B720C2" w:rsidRDefault="00316CA5" w:rsidP="00B720C2">
            <w:pPr>
              <w:jc w:val="both"/>
            </w:pPr>
          </w:p>
          <w:p w:rsidR="00316CA5" w:rsidRPr="00B720C2" w:rsidRDefault="00316CA5" w:rsidP="00B720C2">
            <w:pPr>
              <w:jc w:val="both"/>
              <w:rPr>
                <w:rFonts w:cstheme="minorHAnsi"/>
              </w:rPr>
            </w:pPr>
            <w:r w:rsidRPr="00B720C2">
              <w:rPr>
                <w:rFonts w:cstheme="minorHAnsi"/>
              </w:rPr>
              <w:t>Registar neprofitnih organizacija dostupan je na poveznici:</w:t>
            </w:r>
          </w:p>
          <w:p w:rsidR="00316CA5" w:rsidRPr="00B720C2" w:rsidRDefault="001B182E" w:rsidP="00B720C2">
            <w:pPr>
              <w:jc w:val="both"/>
              <w:rPr>
                <w:rFonts w:cstheme="minorHAnsi"/>
              </w:rPr>
            </w:pPr>
            <w:hyperlink r:id="rId18" w:history="1">
              <w:r w:rsidR="00316CA5" w:rsidRPr="00B720C2">
                <w:rPr>
                  <w:rStyle w:val="Hiperveza"/>
                  <w:rFonts w:cstheme="minorHAnsi"/>
                </w:rPr>
                <w:t>https://banovac.mfin.hr/rnoprt/</w:t>
              </w:r>
            </w:hyperlink>
          </w:p>
          <w:p w:rsidR="00316CA5" w:rsidRPr="00B720C2" w:rsidRDefault="00316CA5" w:rsidP="00B720C2">
            <w:pPr>
              <w:jc w:val="both"/>
              <w:rPr>
                <w:rFonts w:cstheme="minorHAnsi"/>
              </w:rPr>
            </w:pPr>
          </w:p>
          <w:p w:rsidR="00316CA5" w:rsidRPr="00B720C2" w:rsidRDefault="00316CA5" w:rsidP="00B720C2">
            <w:pPr>
              <w:jc w:val="both"/>
            </w:pPr>
            <w:r w:rsidRPr="00B720C2">
              <w:rPr>
                <w:u w:val="single"/>
              </w:rPr>
              <w:t>Za sljedeće pravne osobe</w:t>
            </w:r>
            <w:r w:rsidRPr="00B720C2">
              <w:t xml:space="preserve"> prijavitelj je, kao obvezujući i sastavni dio dokumentacije projektnog prijedloga obvezan dostaviti </w:t>
            </w:r>
            <w:r w:rsidRPr="00B720C2">
              <w:rPr>
                <w:b/>
              </w:rPr>
              <w:t>Potvrdu o preuzetom financijskom izvješću za financijsku godinu koja prethodni godini u kojoj je podnosi prijava projektnog prijedloga</w:t>
            </w:r>
            <w:r w:rsidRPr="00B720C2">
              <w:t xml:space="preserve"> ovjerenu službenim pečatom FINA- e i potpisanu od strane ovlaštene osobe:</w:t>
            </w:r>
          </w:p>
          <w:p w:rsidR="00316CA5" w:rsidRPr="00B720C2" w:rsidRDefault="00316CA5" w:rsidP="00B720C2">
            <w:pPr>
              <w:pStyle w:val="Odlomakpopisa"/>
              <w:numPr>
                <w:ilvl w:val="0"/>
                <w:numId w:val="13"/>
              </w:numPr>
              <w:ind w:left="340"/>
              <w:jc w:val="both"/>
            </w:pPr>
            <w:r w:rsidRPr="00B720C2">
              <w:t>jedinice lokalne i područne (regionalne) samouprave,</w:t>
            </w:r>
          </w:p>
          <w:p w:rsidR="00316CA5" w:rsidRPr="00B720C2" w:rsidRDefault="00316CA5" w:rsidP="00B720C2">
            <w:pPr>
              <w:pStyle w:val="Odlomakpopisa"/>
              <w:numPr>
                <w:ilvl w:val="0"/>
                <w:numId w:val="13"/>
              </w:numPr>
              <w:ind w:left="340"/>
              <w:jc w:val="both"/>
            </w:pPr>
            <w:r w:rsidRPr="00B720C2">
              <w:t>Hrvatski zavod za zapošljavanje,</w:t>
            </w:r>
          </w:p>
          <w:p w:rsidR="00316CA5" w:rsidRPr="00B720C2" w:rsidRDefault="00316CA5" w:rsidP="00B720C2">
            <w:pPr>
              <w:pStyle w:val="Odlomakpopisa"/>
              <w:numPr>
                <w:ilvl w:val="0"/>
                <w:numId w:val="13"/>
              </w:numPr>
              <w:ind w:left="340"/>
              <w:jc w:val="both"/>
            </w:pPr>
            <w:r w:rsidRPr="00B720C2">
              <w:t>centre za socijalnu skrb,</w:t>
            </w:r>
          </w:p>
          <w:p w:rsidR="00316CA5" w:rsidRPr="00B720C2" w:rsidRDefault="00316CA5" w:rsidP="00B720C2">
            <w:pPr>
              <w:pStyle w:val="Odlomakpopisa"/>
              <w:numPr>
                <w:ilvl w:val="0"/>
                <w:numId w:val="13"/>
              </w:numPr>
              <w:ind w:left="340"/>
              <w:jc w:val="both"/>
            </w:pPr>
            <w:r w:rsidRPr="00B720C2">
              <w:t>zadruge,</w:t>
            </w:r>
          </w:p>
          <w:p w:rsidR="00316CA5" w:rsidRPr="00B720C2" w:rsidRDefault="00316CA5" w:rsidP="00B720C2">
            <w:pPr>
              <w:pStyle w:val="Odlomakpopisa"/>
              <w:numPr>
                <w:ilvl w:val="0"/>
                <w:numId w:val="13"/>
              </w:numPr>
              <w:ind w:left="340"/>
              <w:jc w:val="both"/>
            </w:pPr>
            <w:r w:rsidRPr="00B720C2">
              <w:t>javne ustanove,</w:t>
            </w:r>
          </w:p>
          <w:p w:rsidR="00316CA5" w:rsidRPr="00B720C2" w:rsidRDefault="00316CA5" w:rsidP="00B720C2">
            <w:pPr>
              <w:pStyle w:val="Odlomakpopisa"/>
              <w:numPr>
                <w:ilvl w:val="0"/>
                <w:numId w:val="13"/>
              </w:numPr>
              <w:ind w:left="340"/>
              <w:jc w:val="both"/>
            </w:pPr>
            <w:r w:rsidRPr="00B720C2">
              <w:t>strane udruge registrirane u RH,</w:t>
            </w:r>
          </w:p>
          <w:p w:rsidR="00316CA5" w:rsidRPr="00B720C2" w:rsidRDefault="00316CA5" w:rsidP="00B720C2">
            <w:pPr>
              <w:pStyle w:val="Odlomakpopisa"/>
              <w:numPr>
                <w:ilvl w:val="0"/>
                <w:numId w:val="13"/>
              </w:numPr>
              <w:ind w:left="340"/>
              <w:jc w:val="both"/>
            </w:pPr>
            <w:r w:rsidRPr="00B720C2">
              <w:t>razvojne agencije kojima su osnivači  jedinice lokalne i područne (regionalne) samouprave,</w:t>
            </w:r>
          </w:p>
          <w:p w:rsidR="00316CA5" w:rsidRPr="00B720C2" w:rsidRDefault="00316CA5" w:rsidP="00B720C2">
            <w:pPr>
              <w:pStyle w:val="Odlomakpopisa"/>
              <w:numPr>
                <w:ilvl w:val="0"/>
                <w:numId w:val="13"/>
              </w:numPr>
              <w:ind w:left="340"/>
              <w:jc w:val="both"/>
            </w:pPr>
            <w:r w:rsidRPr="00B720C2">
              <w:t>sindikate,</w:t>
            </w:r>
          </w:p>
          <w:p w:rsidR="00316CA5" w:rsidRPr="00B720C2" w:rsidRDefault="00316CA5" w:rsidP="00B720C2">
            <w:pPr>
              <w:pStyle w:val="Odlomakpopisa"/>
              <w:numPr>
                <w:ilvl w:val="0"/>
                <w:numId w:val="13"/>
              </w:numPr>
              <w:ind w:left="340"/>
              <w:jc w:val="both"/>
            </w:pPr>
            <w:r w:rsidRPr="00B720C2">
              <w:t>udruge sindikata,</w:t>
            </w:r>
          </w:p>
          <w:p w:rsidR="00316CA5" w:rsidRPr="00B720C2" w:rsidRDefault="00316CA5" w:rsidP="00B720C2">
            <w:pPr>
              <w:pStyle w:val="Odlomakpopisa"/>
              <w:numPr>
                <w:ilvl w:val="0"/>
                <w:numId w:val="13"/>
              </w:numPr>
              <w:ind w:left="340"/>
              <w:jc w:val="both"/>
            </w:pPr>
            <w:r w:rsidRPr="00B720C2">
              <w:t>udruge poslodavaca,</w:t>
            </w:r>
          </w:p>
          <w:p w:rsidR="00316CA5" w:rsidRPr="00B720C2" w:rsidRDefault="00316CA5" w:rsidP="00B720C2">
            <w:pPr>
              <w:pStyle w:val="Odlomakpopisa"/>
              <w:numPr>
                <w:ilvl w:val="0"/>
                <w:numId w:val="13"/>
              </w:numPr>
              <w:ind w:left="340"/>
              <w:jc w:val="both"/>
            </w:pPr>
            <w:r w:rsidRPr="00B720C2">
              <w:lastRenderedPageBreak/>
              <w:t>udrugu poslodavaca više razine,</w:t>
            </w:r>
          </w:p>
          <w:p w:rsidR="00316CA5" w:rsidRPr="00B720C2" w:rsidRDefault="00316CA5" w:rsidP="00B720C2">
            <w:pPr>
              <w:pStyle w:val="Odlomakpopisa"/>
              <w:numPr>
                <w:ilvl w:val="0"/>
                <w:numId w:val="13"/>
              </w:numPr>
              <w:ind w:left="340"/>
              <w:jc w:val="both"/>
            </w:pPr>
            <w:r w:rsidRPr="00B720C2">
              <w:t>znanstvene organizacije te</w:t>
            </w:r>
          </w:p>
          <w:p w:rsidR="00316CA5" w:rsidRPr="00B720C2" w:rsidRDefault="00316CA5" w:rsidP="00B720C2">
            <w:pPr>
              <w:pStyle w:val="Odlomakpopisa"/>
              <w:numPr>
                <w:ilvl w:val="0"/>
                <w:numId w:val="13"/>
              </w:numPr>
              <w:ind w:left="340"/>
              <w:jc w:val="both"/>
            </w:pPr>
            <w:r w:rsidRPr="00B720C2">
              <w:t>javna visoka učilišta.</w:t>
            </w:r>
          </w:p>
          <w:p w:rsidR="00161309" w:rsidRPr="00B720C2" w:rsidRDefault="00161309" w:rsidP="00B720C2">
            <w:pPr>
              <w:jc w:val="both"/>
            </w:pPr>
          </w:p>
          <w:p w:rsidR="00316CA5" w:rsidRPr="00B720C2" w:rsidRDefault="00316CA5" w:rsidP="00B720C2">
            <w:pPr>
              <w:jc w:val="both"/>
            </w:pPr>
            <w:r w:rsidRPr="00B720C2">
              <w:rPr>
                <w:rFonts w:eastAsiaTheme="minorEastAsia" w:cs="Times New Roman"/>
              </w:rPr>
              <w:t xml:space="preserve">9.2 </w:t>
            </w:r>
            <w:r w:rsidR="00967969" w:rsidRPr="00B720C2">
              <w:t>Formulacija „</w:t>
            </w:r>
            <w:r w:rsidRPr="00B720C2">
              <w:rPr>
                <w:i/>
              </w:rPr>
              <w:t>individualne i grupne rasprave o stvarnim potrebama u</w:t>
            </w:r>
            <w:r w:rsidR="00967969" w:rsidRPr="00B720C2">
              <w:rPr>
                <w:i/>
              </w:rPr>
              <w:t xml:space="preserve"> lokalnoj zajednici“</w:t>
            </w:r>
            <w:r w:rsidRPr="00B720C2">
              <w:t xml:space="preserve"> ne isključuje rasprave o određenoj problematici na državnoj razini ukoliko se navedene rasprave odnose na stvarne potrebe u određenoj lokalnoj zajednici. Dakle, bitno je da su tema rasprave određene stvarne potrebe u određenoj lokalnoj zajednici, a rasprava o navedenom se može provoditi i na državnoj razini.</w:t>
            </w:r>
          </w:p>
          <w:p w:rsidR="00316CA5" w:rsidRPr="00B720C2" w:rsidRDefault="00316CA5" w:rsidP="00B720C2">
            <w:pPr>
              <w:jc w:val="both"/>
            </w:pPr>
          </w:p>
          <w:p w:rsidR="00967969" w:rsidRPr="00B720C2" w:rsidRDefault="00967969" w:rsidP="00B720C2">
            <w:pPr>
              <w:jc w:val="both"/>
              <w:rPr>
                <w:iCs/>
              </w:rPr>
            </w:pPr>
            <w:r w:rsidRPr="00B720C2">
              <w:t xml:space="preserve">9.3 Kao jedna od ciljanih skupina u okviru Komponente 2 navedene su </w:t>
            </w:r>
            <w:r w:rsidRPr="00B720C2">
              <w:rPr>
                <w:u w:val="single"/>
              </w:rPr>
              <w:t>isključivo</w:t>
            </w:r>
            <w:r w:rsidRPr="00B720C2">
              <w:t xml:space="preserve"> „</w:t>
            </w:r>
            <w:r w:rsidRPr="00B720C2">
              <w:rPr>
                <w:i/>
                <w:iCs/>
              </w:rPr>
              <w:t>javne ustanove u čijem djelokrugu je zapošljavanje i/ili rad i/ili radni odnosi i/ili sigurnost na radu i/ili zaštita na radu i/ili prava radnika; centri za socijalnu skrb</w:t>
            </w:r>
            <w:r w:rsidRPr="00B720C2">
              <w:rPr>
                <w:iCs/>
              </w:rPr>
              <w:t>“ te stoga javne ustanove ili bilo koje druge ustanove koje se bave nekim drugim područjima djelovanja ne spadaju pod ciljanu skupinu predmetnog Poziva. Također, prihvatljivi su isključivo oni partneri</w:t>
            </w:r>
            <w:r w:rsidRPr="00B720C2">
              <w:t xml:space="preserve"> koji zadovoljavaju uvjet pravne osobnosti propisan točkom 2.2.2 </w:t>
            </w:r>
            <w:r w:rsidRPr="00B720C2">
              <w:rPr>
                <w:i/>
              </w:rPr>
              <w:t>Prihvatljivi partneri</w:t>
            </w:r>
            <w:r w:rsidRPr="00B720C2">
              <w:t xml:space="preserve"> Uputa za prijavitelje predmetnog Poziva te  isključivo oni koji imaju neku od navedenih pravnih osobnosti mogu sudjelovati kao partneri na projektu. Uputama za prijavitelje predmetnog Poziva predviđeno da </w:t>
            </w:r>
            <w:r w:rsidRPr="00B720C2">
              <w:rPr>
                <w:u w:val="single"/>
              </w:rPr>
              <w:t>isključivo</w:t>
            </w:r>
            <w:r w:rsidRPr="00B720C2">
              <w:t xml:space="preserve"> javne ustanove mogu biti  partneri te, slijedom navedenog, u ovom Pozivu </w:t>
            </w:r>
            <w:r w:rsidRPr="00B720C2">
              <w:rPr>
                <w:u w:val="single"/>
              </w:rPr>
              <w:t>ustanove ne mogu biti partneri na projektu</w:t>
            </w:r>
            <w:r w:rsidRPr="00B720C2">
              <w:t>.</w:t>
            </w:r>
          </w:p>
          <w:p w:rsidR="00967969" w:rsidRPr="00B720C2" w:rsidRDefault="00967969" w:rsidP="00B720C2">
            <w:pPr>
              <w:jc w:val="both"/>
            </w:pPr>
          </w:p>
          <w:p w:rsidR="007E7813" w:rsidRPr="00B720C2" w:rsidRDefault="007E7813" w:rsidP="00B720C2">
            <w:pPr>
              <w:jc w:val="both"/>
            </w:pPr>
            <w:r w:rsidRPr="00B720C2">
              <w:t xml:space="preserve">9.4 Sukladno predmetnim Uputama za prijavitelje predmetnog Poziva pravne osobe osnovane temeljem Zakona o trgovačkim društvima mogu biti udružene u tematsku mrežu i to obavezno temeljem </w:t>
            </w:r>
            <w:r w:rsidRPr="00B720C2">
              <w:rPr>
                <w:i/>
              </w:rPr>
              <w:t xml:space="preserve">Sporazuma o pristupanju tematskoj mreži </w:t>
            </w:r>
            <w:r w:rsidRPr="00B720C2">
              <w:t xml:space="preserve">te ulaze u broj navedenog Pokazatelja 7, ali iste temeljem točke 2.2.2 </w:t>
            </w:r>
            <w:r w:rsidRPr="00B720C2">
              <w:rPr>
                <w:i/>
              </w:rPr>
              <w:t>Prihvatljivi partneri</w:t>
            </w:r>
            <w:r w:rsidRPr="00B720C2">
              <w:t xml:space="preserve"> Uputa za prijavitelje ne mogu biti partneri na projektu. </w:t>
            </w:r>
          </w:p>
          <w:p w:rsidR="007E7813" w:rsidRPr="00B720C2" w:rsidRDefault="007E7813" w:rsidP="00B720C2">
            <w:pPr>
              <w:jc w:val="both"/>
            </w:pPr>
          </w:p>
          <w:p w:rsidR="007E7813" w:rsidRPr="00B720C2" w:rsidRDefault="007E7813" w:rsidP="00B720C2">
            <w:pPr>
              <w:jc w:val="both"/>
            </w:pPr>
          </w:p>
          <w:p w:rsidR="007E7813" w:rsidRPr="00B720C2" w:rsidRDefault="007E7813" w:rsidP="00B720C2">
            <w:pPr>
              <w:jc w:val="both"/>
            </w:pPr>
          </w:p>
          <w:p w:rsidR="007E7813" w:rsidRPr="00B720C2" w:rsidRDefault="007E7813" w:rsidP="00B720C2">
            <w:pPr>
              <w:jc w:val="both"/>
            </w:pPr>
          </w:p>
          <w:p w:rsidR="007E7813" w:rsidRPr="00B720C2" w:rsidRDefault="007E7813" w:rsidP="00B720C2">
            <w:pPr>
              <w:jc w:val="both"/>
            </w:pPr>
            <w:r w:rsidRPr="00B720C2">
              <w:t xml:space="preserve">9.5 Reprezentativan uzorak nije dopušteno zamijeniti </w:t>
            </w:r>
            <w:proofErr w:type="spellStart"/>
            <w:r w:rsidRPr="00B720C2">
              <w:t>kvotnim</w:t>
            </w:r>
            <w:proofErr w:type="spellEnd"/>
            <w:r w:rsidRPr="00B720C2">
              <w:t xml:space="preserve"> uzorkom. Naime, Uputama za prijavitelje predmetnog Poziva izrijekom je propisano da je kod provođenja anketnog istraživanja isto potrebno provesti na reprezentativnom uzorku.</w:t>
            </w:r>
          </w:p>
          <w:p w:rsidR="007E7813" w:rsidRPr="00B720C2" w:rsidRDefault="007E7813" w:rsidP="00B720C2">
            <w:pPr>
              <w:jc w:val="both"/>
            </w:pPr>
          </w:p>
          <w:p w:rsidR="00DE180A" w:rsidRPr="00B720C2" w:rsidRDefault="00DE180A" w:rsidP="00B720C2">
            <w:pPr>
              <w:jc w:val="both"/>
            </w:pPr>
            <w:r w:rsidRPr="00B720C2">
              <w:t>9.6 U pokazatelj SO408 „</w:t>
            </w:r>
            <w:r w:rsidRPr="00B720C2">
              <w:rPr>
                <w:i/>
              </w:rPr>
              <w:t>Broj (lokalnih) organizacija civilnoga društva koje sudjeluju u aktivnostima izgradnje kapaciteta relevantnih za svoje područje</w:t>
            </w:r>
            <w:r w:rsidRPr="00B720C2">
              <w:t xml:space="preserve"> </w:t>
            </w:r>
            <w:r w:rsidRPr="00B720C2">
              <w:rPr>
                <w:i/>
              </w:rPr>
              <w:t>rada</w:t>
            </w:r>
            <w:r w:rsidRPr="00B720C2">
              <w:t>“ ubrajaju se:</w:t>
            </w:r>
          </w:p>
          <w:p w:rsidR="00DE180A" w:rsidRPr="00B720C2" w:rsidRDefault="00DE180A" w:rsidP="00B720C2">
            <w:pPr>
              <w:pStyle w:val="Odlomakpopisa"/>
              <w:numPr>
                <w:ilvl w:val="0"/>
                <w:numId w:val="14"/>
              </w:numPr>
              <w:jc w:val="both"/>
            </w:pPr>
            <w:r w:rsidRPr="00B720C2">
              <w:t>prijavitelj,</w:t>
            </w:r>
          </w:p>
          <w:p w:rsidR="00DE180A" w:rsidRPr="00B720C2" w:rsidRDefault="00DE180A" w:rsidP="00B720C2">
            <w:pPr>
              <w:pStyle w:val="Odlomakpopisa"/>
              <w:numPr>
                <w:ilvl w:val="0"/>
                <w:numId w:val="14"/>
              </w:numPr>
              <w:jc w:val="both"/>
            </w:pPr>
            <w:r w:rsidRPr="00B720C2">
              <w:t>partneri te</w:t>
            </w:r>
          </w:p>
          <w:p w:rsidR="00DE180A" w:rsidRPr="00B720C2" w:rsidRDefault="00DE180A" w:rsidP="00B720C2">
            <w:pPr>
              <w:pStyle w:val="Odlomakpopisa"/>
              <w:numPr>
                <w:ilvl w:val="0"/>
                <w:numId w:val="14"/>
              </w:numPr>
              <w:jc w:val="both"/>
            </w:pPr>
            <w:r w:rsidRPr="00B720C2">
              <w:t>sve lokalne organizacije civilnoga društva,</w:t>
            </w:r>
          </w:p>
          <w:p w:rsidR="00DE180A" w:rsidRPr="00B720C2" w:rsidRDefault="00DE180A" w:rsidP="00B720C2">
            <w:pPr>
              <w:jc w:val="both"/>
            </w:pPr>
            <w:r w:rsidRPr="00B720C2">
              <w:t>koji su udruženi u određenu tematsku mrežu.</w:t>
            </w:r>
          </w:p>
          <w:p w:rsidR="00DE180A" w:rsidRPr="00B720C2" w:rsidRDefault="00DE180A" w:rsidP="00B720C2">
            <w:pPr>
              <w:jc w:val="both"/>
            </w:pPr>
          </w:p>
          <w:p w:rsidR="00B720C2" w:rsidRPr="00B720C2" w:rsidRDefault="00B720C2" w:rsidP="00B720C2">
            <w:pPr>
              <w:jc w:val="both"/>
            </w:pPr>
            <w:r w:rsidRPr="00B720C2">
              <w:t xml:space="preserve">9.7 Svi partneri ubrajaju se u obvezni pokazatelj </w:t>
            </w:r>
            <w:r w:rsidRPr="00B720C2">
              <w:rPr>
                <w:b/>
              </w:rPr>
              <w:t>SO408</w:t>
            </w:r>
            <w:r w:rsidRPr="00B720C2">
              <w:t xml:space="preserve"> „</w:t>
            </w:r>
            <w:r w:rsidRPr="00B720C2">
              <w:rPr>
                <w:i/>
              </w:rPr>
              <w:t>Broj (lokalnih) organizacija civilnoga društva koje sudjeluju u aktivnostima izgradnje kapaciteta relevantnih za svoje područje rada</w:t>
            </w:r>
            <w:r w:rsidRPr="00B720C2">
              <w:t>“, dok se u specifični pokazatelj „</w:t>
            </w:r>
            <w:r w:rsidRPr="00B720C2">
              <w:rPr>
                <w:i/>
              </w:rPr>
              <w:t>Broj lokalnih organizacija civilnog društva udruženih u tematsku mrežu i broj drugih dionika iz različitih sektora koji će do završetka projekta biti pridruženi u tematsku mrežu“</w:t>
            </w:r>
            <w:r w:rsidRPr="00B720C2">
              <w:t xml:space="preserve"> ubrajaju organizacije civilnoga društva koje će se,  uz već postojeće projektne partnere, do završetka projekta pridružiti u tematsku mrežu.</w:t>
            </w:r>
          </w:p>
          <w:p w:rsidR="00B720C2" w:rsidRPr="00B720C2" w:rsidRDefault="00B720C2" w:rsidP="00B720C2">
            <w:pPr>
              <w:jc w:val="both"/>
            </w:pPr>
          </w:p>
          <w:p w:rsidR="00B720C2" w:rsidRPr="00B720C2" w:rsidRDefault="00B720C2" w:rsidP="00B720C2">
            <w:pPr>
              <w:jc w:val="both"/>
            </w:pPr>
          </w:p>
          <w:p w:rsidR="00B720C2" w:rsidRPr="00B720C2" w:rsidRDefault="00B720C2" w:rsidP="00B720C2">
            <w:pPr>
              <w:jc w:val="both"/>
            </w:pPr>
          </w:p>
          <w:p w:rsidR="00B720C2" w:rsidRPr="00B720C2" w:rsidRDefault="00B720C2" w:rsidP="00B720C2">
            <w:pPr>
              <w:jc w:val="both"/>
            </w:pPr>
          </w:p>
          <w:p w:rsidR="00B720C2" w:rsidRPr="00B720C2" w:rsidRDefault="00B720C2" w:rsidP="00B720C2">
            <w:pPr>
              <w:jc w:val="both"/>
            </w:pPr>
          </w:p>
          <w:p w:rsidR="00B720C2" w:rsidRDefault="00B720C2" w:rsidP="00B720C2">
            <w:pPr>
              <w:jc w:val="both"/>
              <w:rPr>
                <w:rStyle w:val="Bez"/>
                <w:bCs/>
                <w:color w:val="000000"/>
                <w:u w:color="000000"/>
              </w:rPr>
            </w:pPr>
            <w:r w:rsidRPr="00B720C2">
              <w:t xml:space="preserve">9.8 Provoditeljima se smatraju osobe koje će provoditi predmetna terenska istraživanja i/ili </w:t>
            </w:r>
            <w:r w:rsidRPr="00B720C2">
              <w:rPr>
                <w:rStyle w:val="highlight"/>
                <w:bCs/>
                <w:color w:val="000000"/>
                <w:u w:color="000000"/>
              </w:rPr>
              <w:t xml:space="preserve"> </w:t>
            </w:r>
            <w:r w:rsidRPr="00B720C2">
              <w:rPr>
                <w:rStyle w:val="Bez"/>
                <w:bCs/>
                <w:color w:val="000000"/>
                <w:u w:color="000000"/>
              </w:rPr>
              <w:t>dubinske intervjue.</w:t>
            </w:r>
          </w:p>
          <w:p w:rsidR="00B720C2" w:rsidRDefault="00B720C2" w:rsidP="00B720C2">
            <w:pPr>
              <w:jc w:val="both"/>
              <w:rPr>
                <w:rStyle w:val="Bez"/>
                <w:bCs/>
                <w:color w:val="000000"/>
                <w:u w:color="000000"/>
              </w:rPr>
            </w:pPr>
          </w:p>
          <w:p w:rsidR="00B720C2" w:rsidRDefault="00B720C2" w:rsidP="00B720C2">
            <w:pPr>
              <w:jc w:val="both"/>
              <w:rPr>
                <w:rStyle w:val="Bez"/>
                <w:bCs/>
                <w:color w:val="000000"/>
                <w:u w:color="000000"/>
              </w:rPr>
            </w:pPr>
          </w:p>
          <w:p w:rsidR="00B720C2" w:rsidRDefault="00B720C2" w:rsidP="00B720C2">
            <w:pPr>
              <w:jc w:val="both"/>
              <w:rPr>
                <w:rStyle w:val="Bez"/>
                <w:bCs/>
                <w:color w:val="000000"/>
                <w:u w:color="000000"/>
              </w:rPr>
            </w:pPr>
          </w:p>
          <w:p w:rsidR="00B720C2" w:rsidRDefault="00B720C2" w:rsidP="00B720C2">
            <w:pPr>
              <w:jc w:val="both"/>
              <w:rPr>
                <w:rStyle w:val="Bez"/>
                <w:bCs/>
                <w:color w:val="000000"/>
                <w:u w:color="000000"/>
              </w:rPr>
            </w:pPr>
          </w:p>
          <w:p w:rsidR="00B720C2" w:rsidRDefault="00B720C2" w:rsidP="00B720C2">
            <w:pPr>
              <w:jc w:val="both"/>
              <w:rPr>
                <w:rStyle w:val="Bez"/>
                <w:bCs/>
                <w:color w:val="000000"/>
                <w:u w:color="000000"/>
              </w:rPr>
            </w:pPr>
          </w:p>
          <w:p w:rsidR="00B720C2" w:rsidRDefault="00B720C2" w:rsidP="00B720C2">
            <w:pPr>
              <w:jc w:val="both"/>
              <w:rPr>
                <w:rStyle w:val="Bez"/>
                <w:bCs/>
                <w:color w:val="000000"/>
                <w:u w:color="000000"/>
              </w:rPr>
            </w:pPr>
          </w:p>
          <w:p w:rsidR="00B720C2" w:rsidRPr="00AD1548" w:rsidRDefault="00B720C2" w:rsidP="00B720C2">
            <w:pPr>
              <w:jc w:val="both"/>
            </w:pPr>
            <w:r w:rsidRPr="00AD1548">
              <w:t>9.9  Da,  usluge obrtnika</w:t>
            </w:r>
            <w:r>
              <w:t xml:space="preserve"> </w:t>
            </w:r>
            <w:r w:rsidRPr="00AD1548">
              <w:t>ulaze u izravne troškove osoblja.</w:t>
            </w:r>
          </w:p>
          <w:p w:rsidR="00B720C2" w:rsidRPr="00B720C2" w:rsidRDefault="00B720C2" w:rsidP="00B720C2">
            <w:pPr>
              <w:jc w:val="both"/>
              <w:rPr>
                <w:rStyle w:val="Bez"/>
                <w:bCs/>
                <w:color w:val="000000"/>
                <w:u w:color="000000"/>
              </w:rPr>
            </w:pPr>
          </w:p>
          <w:p w:rsidR="00B720C2" w:rsidRPr="00B720C2" w:rsidRDefault="00B720C2" w:rsidP="00B720C2">
            <w:pPr>
              <w:jc w:val="both"/>
            </w:pPr>
          </w:p>
        </w:tc>
      </w:tr>
      <w:tr w:rsidR="00161309" w:rsidTr="00084D96">
        <w:tc>
          <w:tcPr>
            <w:tcW w:w="534" w:type="dxa"/>
          </w:tcPr>
          <w:p w:rsidR="00161309" w:rsidRDefault="00161309" w:rsidP="00161309">
            <w:pPr>
              <w:jc w:val="center"/>
            </w:pPr>
            <w:r>
              <w:lastRenderedPageBreak/>
              <w:t>10.</w:t>
            </w:r>
          </w:p>
        </w:tc>
        <w:tc>
          <w:tcPr>
            <w:tcW w:w="6945" w:type="dxa"/>
          </w:tcPr>
          <w:p w:rsidR="007D26D9" w:rsidRPr="000D0146" w:rsidRDefault="007D26D9" w:rsidP="007D26D9">
            <w:pPr>
              <w:jc w:val="both"/>
            </w:pPr>
            <w:r w:rsidRPr="000D0146">
              <w:t>U zadn</w:t>
            </w:r>
            <w:r>
              <w:t>jim izmjenama Poziva kao dodatni partneri</w:t>
            </w:r>
            <w:r w:rsidRPr="000D0146">
              <w:t xml:space="preserve"> (s pravom) </w:t>
            </w:r>
            <w:r>
              <w:t>su stavljene i zadruge, međutim, nisu stavljene</w:t>
            </w:r>
            <w:r w:rsidRPr="000D0146">
              <w:t xml:space="preserve"> u cilj</w:t>
            </w:r>
            <w:r>
              <w:t>a</w:t>
            </w:r>
            <w:r w:rsidRPr="000D0146">
              <w:t xml:space="preserve">ne skupine. </w:t>
            </w:r>
            <w:r>
              <w:t>Obzirom na područje 5. Razvoj društveno</w:t>
            </w:r>
            <w:r w:rsidRPr="000D0146">
              <w:t>g poduzetništva, smatramo da su zadruge trebale biti u cilj</w:t>
            </w:r>
            <w:r>
              <w:t>a</w:t>
            </w:r>
            <w:r w:rsidRPr="000D0146">
              <w:t>nim skupinama jer preko 90% društvenih podu</w:t>
            </w:r>
            <w:r>
              <w:t xml:space="preserve">zetnika jesu zadruge. Kako </w:t>
            </w:r>
            <w:r w:rsidRPr="000D0146">
              <w:t>raditi tematsku mrežu bez dionika kao što su socija</w:t>
            </w:r>
            <w:r>
              <w:t>l</w:t>
            </w:r>
            <w:r w:rsidRPr="000D0146">
              <w:t>ne zadruge?</w:t>
            </w:r>
            <w:r>
              <w:t xml:space="preserve"> Hoće li biti ispravljena ova </w:t>
            </w:r>
            <w:r w:rsidRPr="000D0146">
              <w:t xml:space="preserve">nelogičnost i </w:t>
            </w:r>
            <w:r>
              <w:t>hoće li zadruge biti uvrštene</w:t>
            </w:r>
            <w:r w:rsidRPr="000D0146">
              <w:t xml:space="preserve"> u cilj</w:t>
            </w:r>
            <w:r>
              <w:t>a</w:t>
            </w:r>
            <w:r w:rsidRPr="000D0146">
              <w:t>ne skupine?</w:t>
            </w:r>
          </w:p>
          <w:p w:rsidR="00161309" w:rsidRPr="00256E20" w:rsidRDefault="00161309" w:rsidP="00161309">
            <w:pPr>
              <w:jc w:val="both"/>
              <w:rPr>
                <w:highlight w:val="yellow"/>
              </w:rPr>
            </w:pPr>
          </w:p>
        </w:tc>
        <w:tc>
          <w:tcPr>
            <w:tcW w:w="6663" w:type="dxa"/>
          </w:tcPr>
          <w:p w:rsidR="00161309" w:rsidRPr="00256E20" w:rsidRDefault="007D26D9" w:rsidP="00161309">
            <w:pPr>
              <w:jc w:val="both"/>
              <w:rPr>
                <w:highlight w:val="yellow"/>
              </w:rPr>
            </w:pPr>
            <w:r>
              <w:t>Natječajnom dokumentacijom odnosno Uputama za prijavitelje predmetnog Poziva nije predviđeno  uvrštavanje zadruga u ciljane skupine Poziva te se navedeno neće mijenjati. Međutim, zadruge su prihvatljivi partneri, ali ne mogu sudjelovati u proračunu projektnog prijedloga.</w:t>
            </w:r>
          </w:p>
          <w:p w:rsidR="00161309" w:rsidRPr="00256E20" w:rsidRDefault="00161309" w:rsidP="00161309">
            <w:pPr>
              <w:jc w:val="both"/>
              <w:rPr>
                <w:highlight w:val="yellow"/>
              </w:rPr>
            </w:pPr>
          </w:p>
          <w:p w:rsidR="00161309" w:rsidRPr="00256E20" w:rsidRDefault="00161309" w:rsidP="00161309">
            <w:pPr>
              <w:jc w:val="both"/>
              <w:rPr>
                <w:highlight w:val="yellow"/>
              </w:rPr>
            </w:pPr>
          </w:p>
        </w:tc>
      </w:tr>
      <w:tr w:rsidR="007D26D9" w:rsidTr="00084D96">
        <w:tc>
          <w:tcPr>
            <w:tcW w:w="534" w:type="dxa"/>
          </w:tcPr>
          <w:p w:rsidR="007D26D9" w:rsidRDefault="007D26D9" w:rsidP="00161309">
            <w:pPr>
              <w:jc w:val="center"/>
            </w:pPr>
            <w:r>
              <w:t>11.</w:t>
            </w:r>
          </w:p>
        </w:tc>
        <w:tc>
          <w:tcPr>
            <w:tcW w:w="6945" w:type="dxa"/>
          </w:tcPr>
          <w:p w:rsidR="007D26D9" w:rsidRPr="00E016A6" w:rsidRDefault="007D26D9" w:rsidP="007D26D9">
            <w:pPr>
              <w:jc w:val="both"/>
            </w:pPr>
            <w:r w:rsidRPr="00E016A6">
              <w:t>Na 17. stranici Uputa za prijavitelje kao specifični pokazatelj poziva definiran je Broj provedenih znanstvenih istraživanja, u minimalnoj vrijednosti od 3.</w:t>
            </w:r>
            <w:r>
              <w:t xml:space="preserve"> </w:t>
            </w:r>
            <w:r w:rsidRPr="00E016A6">
              <w:t xml:space="preserve">Kao dokaz o ostvarenju pokazatelja potrebno </w:t>
            </w:r>
            <w:r>
              <w:t>je, između ostalog, priložiti „</w:t>
            </w:r>
            <w:r w:rsidRPr="00E016A6">
              <w:t>izjavu čelnika znanstvene organizacije (obaveznog partnera) da je istraži</w:t>
            </w:r>
            <w:r>
              <w:t xml:space="preserve">vanje provedeno, kojom također </w:t>
            </w:r>
            <w:r w:rsidRPr="00E016A6">
              <w:t>potvrđuje da je prilikom istraživanja korištena ispravna metodologija  sukladno temi i području istraživanja, potvrđuje istinitost navedenog i usklađenost s propisima struke (neovisno koji partner ili pr</w:t>
            </w:r>
            <w:r>
              <w:t>ijavitelj provodi istraživanje)“</w:t>
            </w:r>
            <w:r w:rsidRPr="00E016A6">
              <w:t>.</w:t>
            </w:r>
            <w:r>
              <w:t xml:space="preserve"> Međutim, n</w:t>
            </w:r>
            <w:r w:rsidRPr="00E016A6">
              <w:t>ije jasno zašto se traži navedeni dokument s obzirom na sljedeće:</w:t>
            </w:r>
          </w:p>
          <w:p w:rsidR="007D26D9" w:rsidRPr="00E016A6" w:rsidRDefault="007D26D9" w:rsidP="007D26D9"/>
          <w:p w:rsidR="007D26D9" w:rsidRPr="00E016A6" w:rsidRDefault="007D26D9" w:rsidP="007D26D9">
            <w:pPr>
              <w:jc w:val="both"/>
            </w:pPr>
            <w:r w:rsidRPr="00E016A6">
              <w:t>- Sveučilišta i javni znanstveni instituti podliježu regulaciji na temelju Zakona o znanstvenoj djelatnosti i visokom obrazovanju (NN 123/03) koji već u općim odredbama (članak 2) definira znanstvenu djelatnost kao djelatnost koja se, između ostalog, temelji na akademskoj slobodi, etičnosti znanstvenika i međunarodnim mjerilima kvalitete.</w:t>
            </w:r>
          </w:p>
          <w:p w:rsidR="007D26D9" w:rsidRPr="00E016A6" w:rsidRDefault="007D26D9" w:rsidP="007D26D9">
            <w:pPr>
              <w:jc w:val="both"/>
            </w:pPr>
            <w:r w:rsidRPr="00E016A6">
              <w:lastRenderedPageBreak/>
              <w:t>- Znanstveni se rad u članku 21 istog Za</w:t>
            </w:r>
            <w:r>
              <w:t>kona definira kao rad kojim se „</w:t>
            </w:r>
            <w:r w:rsidRPr="00E016A6">
              <w:t>bave znanstvenici na sveučilištima i institutima i drugim znanstvenim organizacijama kao i osobe izabrane na suradnička radna mjesta u tim organizacijama, te drugi znanstvenici koji su ispunili uvjete za obavljanje znanstvene djela</w:t>
            </w:r>
            <w:r>
              <w:t>tnosti u skladu s ovim Zakonom“.</w:t>
            </w:r>
          </w:p>
          <w:p w:rsidR="007D26D9" w:rsidRPr="00E016A6" w:rsidRDefault="007D26D9" w:rsidP="007D26D9">
            <w:pPr>
              <w:jc w:val="both"/>
            </w:pPr>
            <w:r w:rsidRPr="00E016A6">
              <w:t>- Nadalje, u članku 22 istog zakona se ističe da s</w:t>
            </w:r>
            <w:r>
              <w:t>e znanstvenom djelatnošću bave „</w:t>
            </w:r>
            <w:r w:rsidRPr="00E016A6">
              <w:t>sveučilišta i njihove sastavnice, javni znanstveni instituti, znanstveni instituti, Hrvatska akademija znanosti i umjetnosti kao i druge pravne osobe i njihove ustrojstvene jedinice upisane u Upisnik znanstvenih organizacija (u daljnjem te</w:t>
            </w:r>
            <w:r>
              <w:t>kstu: znanstvene organizacije)“.</w:t>
            </w:r>
          </w:p>
          <w:p w:rsidR="007D26D9" w:rsidRPr="00E016A6" w:rsidRDefault="007D26D9" w:rsidP="007D26D9">
            <w:pPr>
              <w:jc w:val="both"/>
            </w:pPr>
            <w:r w:rsidRPr="00E016A6">
              <w:t xml:space="preserve">- Visoka učilišta i znanstvene organizacije također su podložne </w:t>
            </w:r>
            <w:proofErr w:type="spellStart"/>
            <w:r w:rsidRPr="00E016A6">
              <w:t>reakreditacijama</w:t>
            </w:r>
            <w:proofErr w:type="spellEnd"/>
            <w:r w:rsidRPr="00E016A6">
              <w:t xml:space="preserve"> koje provodi Agencija za znanost i visoko obrazovanje kako bi se, između ostalog, utvrdila kvaliteta znanstvenog istraživanja, produktivnost znanstvenog istraživanja te utjecaj i značaj znanstvenog istraživanja.</w:t>
            </w:r>
          </w:p>
          <w:p w:rsidR="007D26D9" w:rsidRPr="00E016A6" w:rsidRDefault="007D26D9" w:rsidP="007D26D9"/>
          <w:p w:rsidR="007D26D9" w:rsidRPr="00E016A6" w:rsidRDefault="007D26D9" w:rsidP="007D26D9">
            <w:pPr>
              <w:jc w:val="both"/>
            </w:pPr>
            <w:r w:rsidRPr="00E016A6">
              <w:t xml:space="preserve">Ovim putem </w:t>
            </w:r>
            <w:r>
              <w:t>molimo</w:t>
            </w:r>
            <w:r w:rsidRPr="00E016A6">
              <w:t xml:space="preserve"> pojašnjenje na kojoj se osnovi u</w:t>
            </w:r>
            <w:r>
              <w:t xml:space="preserve"> Uputama za prijavitelje traži „</w:t>
            </w:r>
            <w:r w:rsidRPr="00E016A6">
              <w:t xml:space="preserve">izjava </w:t>
            </w:r>
            <w:r>
              <w:t>čelnika znanstvene organizacije“</w:t>
            </w:r>
            <w:r w:rsidRPr="00E016A6">
              <w:t xml:space="preserve"> (str.</w:t>
            </w:r>
            <w:r>
              <w:t xml:space="preserve"> 17) kao dokaz o znanstvenosti 3 provedena istraživanja. O</w:t>
            </w:r>
            <w:r w:rsidRPr="00E016A6">
              <w:t>bzirom na navedeno, držimo zahtjev za posebnom izjavom čelnika ustanove neus</w:t>
            </w:r>
            <w:r>
              <w:t>klađenim s</w:t>
            </w:r>
            <w:r w:rsidRPr="00E016A6">
              <w:t xml:space="preserve"> postojećim propisima i važećim institucionalnim mehanizmima koji unaprijed utemeljuju i vrednuju djelatnost sveučilišta i javnih znanstvenih instituta - obaveznih partnera u svakom području za 25 tematskih mreža.</w:t>
            </w:r>
          </w:p>
          <w:p w:rsidR="007D26D9" w:rsidRPr="00E016A6" w:rsidRDefault="007D26D9" w:rsidP="007D26D9"/>
          <w:p w:rsidR="007D26D9" w:rsidRPr="00E016A6" w:rsidRDefault="007D26D9" w:rsidP="007D26D9">
            <w:r w:rsidRPr="00E016A6">
              <w:t>Molimo Vas za pojašnjenje:</w:t>
            </w:r>
          </w:p>
          <w:p w:rsidR="007D26D9" w:rsidRDefault="007D26D9" w:rsidP="007D26D9">
            <w:pPr>
              <w:jc w:val="both"/>
            </w:pPr>
            <w:r>
              <w:t xml:space="preserve">1. </w:t>
            </w:r>
            <w:r w:rsidR="009F1A1D">
              <w:t>Na kojoj se osnovi traži „</w:t>
            </w:r>
            <w:r w:rsidRPr="00E016A6">
              <w:t xml:space="preserve">izjava </w:t>
            </w:r>
            <w:r w:rsidR="009F1A1D">
              <w:t>čelnika znanstvene organizacije“</w:t>
            </w:r>
            <w:r w:rsidRPr="00E016A6">
              <w:t xml:space="preserve"> (str. 17) kao dokaz o znanstvenosti 3 provedena istraživanja?</w:t>
            </w:r>
          </w:p>
          <w:p w:rsidR="007D26D9" w:rsidRPr="00E016A6" w:rsidRDefault="007D26D9" w:rsidP="007D26D9"/>
          <w:p w:rsidR="007D26D9" w:rsidRPr="00E016A6" w:rsidRDefault="007D26D9" w:rsidP="007D26D9">
            <w:pPr>
              <w:jc w:val="both"/>
            </w:pPr>
            <w:r w:rsidRPr="00E016A6">
              <w:t>2. Zašto je eksplicitna izjava čelnika znanstvene organizacije potrebna da bi se provedena istraživanja prihvatila kao znanstvena?</w:t>
            </w:r>
          </w:p>
          <w:p w:rsidR="007D26D9" w:rsidRDefault="007D26D9" w:rsidP="007D26D9"/>
          <w:p w:rsidR="007D26D9" w:rsidRPr="00E016A6" w:rsidRDefault="007D26D9" w:rsidP="007D26D9">
            <w:pPr>
              <w:jc w:val="both"/>
            </w:pPr>
            <w:r w:rsidRPr="00E016A6">
              <w:t xml:space="preserve">3. Na koji način je neophodnost izjave čelnika znanstvene organizacije za dokazivanje znanstvenosti provedenih istraživanja usklađena sa Zakonom o </w:t>
            </w:r>
            <w:r w:rsidRPr="00E016A6">
              <w:lastRenderedPageBreak/>
              <w:t>znanstvenoj djelatnosti i visokom obrazovanju (NN 123/03)?</w:t>
            </w:r>
          </w:p>
          <w:p w:rsidR="007D26D9" w:rsidRPr="00256E20" w:rsidRDefault="007D26D9" w:rsidP="00161309">
            <w:pPr>
              <w:jc w:val="both"/>
              <w:rPr>
                <w:highlight w:val="yellow"/>
              </w:rPr>
            </w:pPr>
          </w:p>
        </w:tc>
        <w:tc>
          <w:tcPr>
            <w:tcW w:w="6663" w:type="dxa"/>
          </w:tcPr>
          <w:p w:rsidR="007D26D9" w:rsidRPr="00256E20" w:rsidRDefault="009F1A1D" w:rsidP="00881177">
            <w:pPr>
              <w:jc w:val="both"/>
              <w:rPr>
                <w:highlight w:val="yellow"/>
              </w:rPr>
            </w:pPr>
            <w:r w:rsidRPr="00881177">
              <w:lastRenderedPageBreak/>
              <w:t xml:space="preserve">Navedeno je </w:t>
            </w:r>
            <w:r w:rsidR="00881177">
              <w:t xml:space="preserve">jasno </w:t>
            </w:r>
            <w:r w:rsidRPr="00881177">
              <w:t>utvrđeno Uputama za</w:t>
            </w:r>
            <w:r w:rsidR="00881177">
              <w:t xml:space="preserve"> prijavitelje predmetnog Poziva. Dokaz za obavezni pokazatelj za Komponentu 1, „Broj provedenih znanstvenih istraživanja“, jasno je definiran u točki 1.5 Pokazatelji. </w:t>
            </w:r>
          </w:p>
        </w:tc>
      </w:tr>
      <w:tr w:rsidR="007D26D9" w:rsidTr="00084D96">
        <w:tc>
          <w:tcPr>
            <w:tcW w:w="534" w:type="dxa"/>
          </w:tcPr>
          <w:p w:rsidR="007D26D9" w:rsidRDefault="009F1A1D" w:rsidP="00161309">
            <w:pPr>
              <w:jc w:val="center"/>
            </w:pPr>
            <w:r>
              <w:lastRenderedPageBreak/>
              <w:t>12.</w:t>
            </w:r>
          </w:p>
        </w:tc>
        <w:tc>
          <w:tcPr>
            <w:tcW w:w="6945" w:type="dxa"/>
          </w:tcPr>
          <w:p w:rsidR="009F1A1D" w:rsidRDefault="009F1A1D" w:rsidP="009F1A1D">
            <w:pPr>
              <w:jc w:val="both"/>
              <w:rPr>
                <w:rFonts w:eastAsia="Times New Roman"/>
                <w:color w:val="000000"/>
              </w:rPr>
            </w:pPr>
            <w:r>
              <w:rPr>
                <w:rFonts w:eastAsia="Times New Roman"/>
                <w:color w:val="000000"/>
              </w:rPr>
              <w:t>Na 17. stranici Uputa za prijavitelje kao specifični pokazatelj definiran je broj provedenih znanstvenih istraživanja, u minimalnoj vrijednosti od 3. Kao dokaz o ostvarenju pokazatelja potrebno je, između ostalog, priložiti „izjavu čelnika znanstvene organizacije (obaveznog partnera) da je istraživanje provedeno, kojom također potvrđuje da je prilikom istraživanja korištena ispravna metodologija sukladno temi i području istraživanja, potvrđuje istinitost navedenog i usklađenost s propisima struke (neovisno koji partner ili prijavitelj provodi istraživanje)“. Ovaj se indikator čini vrlo upitnim i suprotnim praksi rada znanstvenih institucija. Naime, njime se od upravljačko/administrativne funkcije traži znanstvena recenzija, što nije u skladu s ovlaštenjima i kompetencijama čelnika znanstvenih institucija. Ocjenu o tome je li korištena prikladna metodologija sukladno temi i području istraživanja može donijeti samo netko tko je upućeni istraživač određene teme, a čelnici znanstvenih institucija nisu istraživači svih tema kojima se njihova institucija bavi, te nisu kompetentni recenzirati radove o svim temama. Čini mi se da se ovime krše temeljna načela vrednovanja znanstvenog rada u akademskoj zajednici. Stoga Vas molimo za pojašnjenje na kojoj se osnovi traži „izjava čelnika znanstvene organizacije“ kao dokaz o znanstvenosti 3 provedena istraživanja i njihovoj kvaliteti, zašto je eksplicitna izjava čelnika znanstvene organizacije potrebna da bi se provedena istraživanja prihvatila kao znanstvena te na koji je način izjava čelnika znanstvene organizacije za dokazivanje znanstvenosti provedenih istraživanja usklađena sa Zakonom o znanstvenoj djelatnosti i visokom obrazovanju?</w:t>
            </w:r>
          </w:p>
          <w:p w:rsidR="007D26D9" w:rsidRPr="00256E20" w:rsidRDefault="007D26D9" w:rsidP="00161309">
            <w:pPr>
              <w:jc w:val="both"/>
              <w:rPr>
                <w:highlight w:val="yellow"/>
              </w:rPr>
            </w:pPr>
          </w:p>
        </w:tc>
        <w:tc>
          <w:tcPr>
            <w:tcW w:w="6663" w:type="dxa"/>
          </w:tcPr>
          <w:p w:rsidR="007D26D9" w:rsidRPr="00256E20" w:rsidRDefault="00881177" w:rsidP="00161309">
            <w:pPr>
              <w:jc w:val="both"/>
              <w:rPr>
                <w:highlight w:val="yellow"/>
              </w:rPr>
            </w:pPr>
            <w:r w:rsidRPr="00881177">
              <w:t xml:space="preserve">Navedeno je </w:t>
            </w:r>
            <w:r>
              <w:t xml:space="preserve">jasno </w:t>
            </w:r>
            <w:r w:rsidRPr="00881177">
              <w:t>utvrđeno Uputama za</w:t>
            </w:r>
            <w:r>
              <w:t xml:space="preserve"> prijavitelje predmetnog Poziva. Dokaz za obavezni pokazatelj za Komponentu 1, „Broj provedenih znanstvenih istraživanja“, jasno je definiran u točki 1.5 Pokazatelji.</w:t>
            </w:r>
          </w:p>
        </w:tc>
      </w:tr>
      <w:tr w:rsidR="009F1A1D" w:rsidTr="00084D96">
        <w:tc>
          <w:tcPr>
            <w:tcW w:w="534" w:type="dxa"/>
          </w:tcPr>
          <w:p w:rsidR="009F1A1D" w:rsidRDefault="009F1A1D" w:rsidP="00161309">
            <w:pPr>
              <w:jc w:val="center"/>
            </w:pPr>
          </w:p>
        </w:tc>
        <w:tc>
          <w:tcPr>
            <w:tcW w:w="6945" w:type="dxa"/>
          </w:tcPr>
          <w:p w:rsidR="009F1A1D" w:rsidRDefault="009F1A1D" w:rsidP="009F1A1D">
            <w:pPr>
              <w:jc w:val="both"/>
              <w:rPr>
                <w:rFonts w:eastAsia="Times New Roman"/>
                <w:color w:val="000000"/>
              </w:rPr>
            </w:pPr>
          </w:p>
        </w:tc>
        <w:tc>
          <w:tcPr>
            <w:tcW w:w="6663" w:type="dxa"/>
          </w:tcPr>
          <w:p w:rsidR="009F1A1D" w:rsidRDefault="009F1A1D" w:rsidP="00161309">
            <w:pPr>
              <w:jc w:val="both"/>
            </w:pPr>
            <w:r w:rsidRPr="00CC3EB5">
              <w:rPr>
                <w:b/>
              </w:rPr>
              <w:t xml:space="preserve">Napomena: </w:t>
            </w:r>
            <w:r w:rsidRPr="00CC3EB5">
              <w:t xml:space="preserve"> Zbog velikog broja pitanja potencijalnih prijavitelja vezano uz uvjete za prijavitelje i partnere navodimo da</w:t>
            </w:r>
            <w:r w:rsidR="00A148AD" w:rsidRPr="00CC3EB5">
              <w:t xml:space="preserve"> svaki</w:t>
            </w:r>
            <w:r w:rsidRPr="00CC3EB5">
              <w:t xml:space="preserve"> pojedini prijavitelj i svi partneri u projektnom prijedlogu moraju zadovoljiti sve propisane uvjete prihvatljivosti za prijavitelje i partnere, navedene u ovom Pozivu.</w:t>
            </w:r>
          </w:p>
          <w:p w:rsidR="009F1A1D" w:rsidRPr="009F1A1D" w:rsidRDefault="009F1A1D" w:rsidP="00161309">
            <w:pPr>
              <w:jc w:val="both"/>
              <w:rPr>
                <w:highlight w:val="red"/>
              </w:rPr>
            </w:pPr>
          </w:p>
        </w:tc>
      </w:tr>
    </w:tbl>
    <w:p w:rsidR="00926FD5" w:rsidRDefault="00926FD5">
      <w:bookmarkStart w:id="0" w:name="_GoBack"/>
      <w:bookmarkEnd w:id="0"/>
    </w:p>
    <w:sectPr w:rsidR="00926FD5" w:rsidSect="00C21685">
      <w:footerReference w:type="default" r:id="rId1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82E" w:rsidRDefault="001B182E" w:rsidP="00B22D62">
      <w:pPr>
        <w:spacing w:after="0" w:line="240" w:lineRule="auto"/>
      </w:pPr>
      <w:r>
        <w:separator/>
      </w:r>
    </w:p>
  </w:endnote>
  <w:endnote w:type="continuationSeparator" w:id="0">
    <w:p w:rsidR="001B182E" w:rsidRDefault="001B182E" w:rsidP="00B22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Droid Sans Fallback">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1678748"/>
      <w:docPartObj>
        <w:docPartGallery w:val="Page Numbers (Bottom of Page)"/>
        <w:docPartUnique/>
      </w:docPartObj>
    </w:sdtPr>
    <w:sdtEndPr/>
    <w:sdtContent>
      <w:p w:rsidR="00316CA5" w:rsidRDefault="00316CA5">
        <w:pPr>
          <w:pStyle w:val="Podnoje"/>
          <w:jc w:val="center"/>
        </w:pPr>
        <w:r>
          <w:fldChar w:fldCharType="begin"/>
        </w:r>
        <w:r>
          <w:instrText>PAGE   \* MERGEFORMAT</w:instrText>
        </w:r>
        <w:r>
          <w:fldChar w:fldCharType="separate"/>
        </w:r>
        <w:r w:rsidR="000536DF">
          <w:rPr>
            <w:noProof/>
          </w:rPr>
          <w:t>20</w:t>
        </w:r>
        <w:r>
          <w:fldChar w:fldCharType="end"/>
        </w:r>
      </w:p>
    </w:sdtContent>
  </w:sdt>
  <w:p w:rsidR="00316CA5" w:rsidRDefault="00316CA5">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82E" w:rsidRDefault="001B182E" w:rsidP="00B22D62">
      <w:pPr>
        <w:spacing w:after="0" w:line="240" w:lineRule="auto"/>
      </w:pPr>
      <w:r>
        <w:separator/>
      </w:r>
    </w:p>
  </w:footnote>
  <w:footnote w:type="continuationSeparator" w:id="0">
    <w:p w:rsidR="001B182E" w:rsidRDefault="001B182E" w:rsidP="00B22D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90299"/>
    <w:multiLevelType w:val="hybridMultilevel"/>
    <w:tmpl w:val="0456BBF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E6E3FE7"/>
    <w:multiLevelType w:val="hybridMultilevel"/>
    <w:tmpl w:val="CAAA9110"/>
    <w:lvl w:ilvl="0" w:tplc="A760B3C2">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E825589"/>
    <w:multiLevelType w:val="hybridMultilevel"/>
    <w:tmpl w:val="766EE8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67717F3"/>
    <w:multiLevelType w:val="hybridMultilevel"/>
    <w:tmpl w:val="ED30E1EA"/>
    <w:lvl w:ilvl="0" w:tplc="A734F4FA">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C8F42C8"/>
    <w:multiLevelType w:val="hybridMultilevel"/>
    <w:tmpl w:val="3156F86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655386F"/>
    <w:multiLevelType w:val="multilevel"/>
    <w:tmpl w:val="843A3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32C7426F"/>
    <w:multiLevelType w:val="hybridMultilevel"/>
    <w:tmpl w:val="DAA0E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5E41C36"/>
    <w:multiLevelType w:val="hybridMultilevel"/>
    <w:tmpl w:val="0A2A2AF6"/>
    <w:lvl w:ilvl="0" w:tplc="A734F4FA">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3DCA35DC"/>
    <w:multiLevelType w:val="multilevel"/>
    <w:tmpl w:val="FFFFFFFF"/>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425F69FE"/>
    <w:multiLevelType w:val="hybridMultilevel"/>
    <w:tmpl w:val="0F720F0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444836B8"/>
    <w:multiLevelType w:val="hybridMultilevel"/>
    <w:tmpl w:val="EF3A23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93B2440"/>
    <w:multiLevelType w:val="hybridMultilevel"/>
    <w:tmpl w:val="49281832"/>
    <w:lvl w:ilvl="0" w:tplc="D71856DE">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5DE32585"/>
    <w:multiLevelType w:val="hybridMultilevel"/>
    <w:tmpl w:val="DA0ED68A"/>
    <w:lvl w:ilvl="0" w:tplc="041A0001">
      <w:start w:val="1"/>
      <w:numFmt w:val="bullet"/>
      <w:lvlText w:val=""/>
      <w:lvlJc w:val="left"/>
      <w:pPr>
        <w:ind w:left="825" w:hanging="360"/>
      </w:pPr>
      <w:rPr>
        <w:rFonts w:ascii="Symbol" w:hAnsi="Symbol" w:hint="default"/>
      </w:rPr>
    </w:lvl>
    <w:lvl w:ilvl="1" w:tplc="041A0003" w:tentative="1">
      <w:start w:val="1"/>
      <w:numFmt w:val="bullet"/>
      <w:lvlText w:val="o"/>
      <w:lvlJc w:val="left"/>
      <w:pPr>
        <w:ind w:left="1545" w:hanging="360"/>
      </w:pPr>
      <w:rPr>
        <w:rFonts w:ascii="Courier New" w:hAnsi="Courier New" w:cs="Courier New" w:hint="default"/>
      </w:rPr>
    </w:lvl>
    <w:lvl w:ilvl="2" w:tplc="041A0005" w:tentative="1">
      <w:start w:val="1"/>
      <w:numFmt w:val="bullet"/>
      <w:lvlText w:val=""/>
      <w:lvlJc w:val="left"/>
      <w:pPr>
        <w:ind w:left="2265" w:hanging="360"/>
      </w:pPr>
      <w:rPr>
        <w:rFonts w:ascii="Wingdings" w:hAnsi="Wingdings" w:hint="default"/>
      </w:rPr>
    </w:lvl>
    <w:lvl w:ilvl="3" w:tplc="041A0001" w:tentative="1">
      <w:start w:val="1"/>
      <w:numFmt w:val="bullet"/>
      <w:lvlText w:val=""/>
      <w:lvlJc w:val="left"/>
      <w:pPr>
        <w:ind w:left="2985" w:hanging="360"/>
      </w:pPr>
      <w:rPr>
        <w:rFonts w:ascii="Symbol" w:hAnsi="Symbol" w:hint="default"/>
      </w:rPr>
    </w:lvl>
    <w:lvl w:ilvl="4" w:tplc="041A0003" w:tentative="1">
      <w:start w:val="1"/>
      <w:numFmt w:val="bullet"/>
      <w:lvlText w:val="o"/>
      <w:lvlJc w:val="left"/>
      <w:pPr>
        <w:ind w:left="3705" w:hanging="360"/>
      </w:pPr>
      <w:rPr>
        <w:rFonts w:ascii="Courier New" w:hAnsi="Courier New" w:cs="Courier New" w:hint="default"/>
      </w:rPr>
    </w:lvl>
    <w:lvl w:ilvl="5" w:tplc="041A0005" w:tentative="1">
      <w:start w:val="1"/>
      <w:numFmt w:val="bullet"/>
      <w:lvlText w:val=""/>
      <w:lvlJc w:val="left"/>
      <w:pPr>
        <w:ind w:left="4425" w:hanging="360"/>
      </w:pPr>
      <w:rPr>
        <w:rFonts w:ascii="Wingdings" w:hAnsi="Wingdings" w:hint="default"/>
      </w:rPr>
    </w:lvl>
    <w:lvl w:ilvl="6" w:tplc="041A0001" w:tentative="1">
      <w:start w:val="1"/>
      <w:numFmt w:val="bullet"/>
      <w:lvlText w:val=""/>
      <w:lvlJc w:val="left"/>
      <w:pPr>
        <w:ind w:left="5145" w:hanging="360"/>
      </w:pPr>
      <w:rPr>
        <w:rFonts w:ascii="Symbol" w:hAnsi="Symbol" w:hint="default"/>
      </w:rPr>
    </w:lvl>
    <w:lvl w:ilvl="7" w:tplc="041A0003" w:tentative="1">
      <w:start w:val="1"/>
      <w:numFmt w:val="bullet"/>
      <w:lvlText w:val="o"/>
      <w:lvlJc w:val="left"/>
      <w:pPr>
        <w:ind w:left="5865" w:hanging="360"/>
      </w:pPr>
      <w:rPr>
        <w:rFonts w:ascii="Courier New" w:hAnsi="Courier New" w:cs="Courier New" w:hint="default"/>
      </w:rPr>
    </w:lvl>
    <w:lvl w:ilvl="8" w:tplc="041A0005" w:tentative="1">
      <w:start w:val="1"/>
      <w:numFmt w:val="bullet"/>
      <w:lvlText w:val=""/>
      <w:lvlJc w:val="left"/>
      <w:pPr>
        <w:ind w:left="6585" w:hanging="360"/>
      </w:pPr>
      <w:rPr>
        <w:rFonts w:ascii="Wingdings" w:hAnsi="Wingdings" w:hint="default"/>
      </w:rPr>
    </w:lvl>
  </w:abstractNum>
  <w:abstractNum w:abstractNumId="13">
    <w:nsid w:val="6DC97B54"/>
    <w:multiLevelType w:val="hybridMultilevel"/>
    <w:tmpl w:val="0DF852FE"/>
    <w:lvl w:ilvl="0" w:tplc="D71856DE">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9"/>
  </w:num>
  <w:num w:numId="4">
    <w:abstractNumId w:val="0"/>
  </w:num>
  <w:num w:numId="5">
    <w:abstractNumId w:val="4"/>
  </w:num>
  <w:num w:numId="6">
    <w:abstractNumId w:val="13"/>
  </w:num>
  <w:num w:numId="7">
    <w:abstractNumId w:val="8"/>
  </w:num>
  <w:num w:numId="8">
    <w:abstractNumId w:val="6"/>
  </w:num>
  <w:num w:numId="9">
    <w:abstractNumId w:val="10"/>
  </w:num>
  <w:num w:numId="10">
    <w:abstractNumId w:val="12"/>
  </w:num>
  <w:num w:numId="11">
    <w:abstractNumId w:val="1"/>
  </w:num>
  <w:num w:numId="12">
    <w:abstractNumId w:val="11"/>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685"/>
    <w:rsid w:val="000203FE"/>
    <w:rsid w:val="000205FE"/>
    <w:rsid w:val="00027429"/>
    <w:rsid w:val="00033FF0"/>
    <w:rsid w:val="000506AC"/>
    <w:rsid w:val="000536DF"/>
    <w:rsid w:val="00055E70"/>
    <w:rsid w:val="0008147B"/>
    <w:rsid w:val="00084D96"/>
    <w:rsid w:val="00093E69"/>
    <w:rsid w:val="000A351A"/>
    <w:rsid w:val="000C474C"/>
    <w:rsid w:val="000C7617"/>
    <w:rsid w:val="000C7C2C"/>
    <w:rsid w:val="000D010B"/>
    <w:rsid w:val="000D1DFC"/>
    <w:rsid w:val="000E5EF3"/>
    <w:rsid w:val="000F087D"/>
    <w:rsid w:val="00104CA5"/>
    <w:rsid w:val="00114A11"/>
    <w:rsid w:val="00120CD0"/>
    <w:rsid w:val="00134C87"/>
    <w:rsid w:val="00147D14"/>
    <w:rsid w:val="00150A30"/>
    <w:rsid w:val="001520EC"/>
    <w:rsid w:val="00161309"/>
    <w:rsid w:val="00163B85"/>
    <w:rsid w:val="001720F2"/>
    <w:rsid w:val="00185159"/>
    <w:rsid w:val="001865D6"/>
    <w:rsid w:val="00196F8C"/>
    <w:rsid w:val="001A4AB1"/>
    <w:rsid w:val="001B182E"/>
    <w:rsid w:val="001D62A2"/>
    <w:rsid w:val="001F113D"/>
    <w:rsid w:val="001F33A9"/>
    <w:rsid w:val="002338AE"/>
    <w:rsid w:val="0023531A"/>
    <w:rsid w:val="00252FA6"/>
    <w:rsid w:val="00256E20"/>
    <w:rsid w:val="002835B3"/>
    <w:rsid w:val="002864E7"/>
    <w:rsid w:val="00292CE8"/>
    <w:rsid w:val="002B38F2"/>
    <w:rsid w:val="002B7A93"/>
    <w:rsid w:val="002C3E66"/>
    <w:rsid w:val="002D001A"/>
    <w:rsid w:val="002E4325"/>
    <w:rsid w:val="002E4B6B"/>
    <w:rsid w:val="00316CA5"/>
    <w:rsid w:val="003455F8"/>
    <w:rsid w:val="003660D2"/>
    <w:rsid w:val="003A4BE8"/>
    <w:rsid w:val="003B033B"/>
    <w:rsid w:val="003C605D"/>
    <w:rsid w:val="003D5395"/>
    <w:rsid w:val="003E2B23"/>
    <w:rsid w:val="003F4A6A"/>
    <w:rsid w:val="00415256"/>
    <w:rsid w:val="004268F2"/>
    <w:rsid w:val="004460D7"/>
    <w:rsid w:val="00452E96"/>
    <w:rsid w:val="004631D6"/>
    <w:rsid w:val="00463406"/>
    <w:rsid w:val="004647EB"/>
    <w:rsid w:val="00470A7C"/>
    <w:rsid w:val="00473A51"/>
    <w:rsid w:val="004807C0"/>
    <w:rsid w:val="00481917"/>
    <w:rsid w:val="00493159"/>
    <w:rsid w:val="004B2B8E"/>
    <w:rsid w:val="004C718F"/>
    <w:rsid w:val="004D02F1"/>
    <w:rsid w:val="004E39E3"/>
    <w:rsid w:val="004E55D8"/>
    <w:rsid w:val="004F395F"/>
    <w:rsid w:val="004F3CDC"/>
    <w:rsid w:val="004F4678"/>
    <w:rsid w:val="00503B63"/>
    <w:rsid w:val="00517483"/>
    <w:rsid w:val="00524380"/>
    <w:rsid w:val="00535696"/>
    <w:rsid w:val="0054027E"/>
    <w:rsid w:val="00543F98"/>
    <w:rsid w:val="00560A06"/>
    <w:rsid w:val="005622B4"/>
    <w:rsid w:val="005A26AD"/>
    <w:rsid w:val="005A49E0"/>
    <w:rsid w:val="005A6640"/>
    <w:rsid w:val="005B10FD"/>
    <w:rsid w:val="005B4D71"/>
    <w:rsid w:val="005E0D5E"/>
    <w:rsid w:val="005E1E6D"/>
    <w:rsid w:val="005E3FF8"/>
    <w:rsid w:val="005E72AF"/>
    <w:rsid w:val="005F5CA8"/>
    <w:rsid w:val="0060067C"/>
    <w:rsid w:val="00617DB3"/>
    <w:rsid w:val="00651D57"/>
    <w:rsid w:val="00660FBD"/>
    <w:rsid w:val="0066151C"/>
    <w:rsid w:val="00664AB1"/>
    <w:rsid w:val="00664C59"/>
    <w:rsid w:val="00676A1B"/>
    <w:rsid w:val="006C1DDD"/>
    <w:rsid w:val="006C5733"/>
    <w:rsid w:val="006E70DB"/>
    <w:rsid w:val="006F0E10"/>
    <w:rsid w:val="00702FC0"/>
    <w:rsid w:val="00712AF9"/>
    <w:rsid w:val="007168E1"/>
    <w:rsid w:val="00723742"/>
    <w:rsid w:val="007443D1"/>
    <w:rsid w:val="00744E75"/>
    <w:rsid w:val="007651C9"/>
    <w:rsid w:val="00773597"/>
    <w:rsid w:val="00775A65"/>
    <w:rsid w:val="00781B21"/>
    <w:rsid w:val="00797506"/>
    <w:rsid w:val="007C1B58"/>
    <w:rsid w:val="007C2E12"/>
    <w:rsid w:val="007C77EE"/>
    <w:rsid w:val="007D26D9"/>
    <w:rsid w:val="007E2853"/>
    <w:rsid w:val="007E3EB5"/>
    <w:rsid w:val="007E7813"/>
    <w:rsid w:val="007E7DD7"/>
    <w:rsid w:val="007F5EEB"/>
    <w:rsid w:val="0080127C"/>
    <w:rsid w:val="00863F8A"/>
    <w:rsid w:val="00881177"/>
    <w:rsid w:val="0088294F"/>
    <w:rsid w:val="00887E52"/>
    <w:rsid w:val="008C7257"/>
    <w:rsid w:val="008E455C"/>
    <w:rsid w:val="008F3108"/>
    <w:rsid w:val="008F6755"/>
    <w:rsid w:val="00916DC2"/>
    <w:rsid w:val="009217A6"/>
    <w:rsid w:val="009231D1"/>
    <w:rsid w:val="00926FD5"/>
    <w:rsid w:val="00943F68"/>
    <w:rsid w:val="009467E5"/>
    <w:rsid w:val="009650F2"/>
    <w:rsid w:val="00967969"/>
    <w:rsid w:val="00980FAD"/>
    <w:rsid w:val="00990BDC"/>
    <w:rsid w:val="00992A78"/>
    <w:rsid w:val="009965B6"/>
    <w:rsid w:val="00997AFB"/>
    <w:rsid w:val="009A7923"/>
    <w:rsid w:val="009B353E"/>
    <w:rsid w:val="009D7E94"/>
    <w:rsid w:val="009E17DA"/>
    <w:rsid w:val="009E2A63"/>
    <w:rsid w:val="009E597F"/>
    <w:rsid w:val="009F1A1D"/>
    <w:rsid w:val="00A02BB6"/>
    <w:rsid w:val="00A04D54"/>
    <w:rsid w:val="00A06340"/>
    <w:rsid w:val="00A12D5C"/>
    <w:rsid w:val="00A148AD"/>
    <w:rsid w:val="00A16D0F"/>
    <w:rsid w:val="00A47AE0"/>
    <w:rsid w:val="00A523C6"/>
    <w:rsid w:val="00A53B9D"/>
    <w:rsid w:val="00A700ED"/>
    <w:rsid w:val="00A75804"/>
    <w:rsid w:val="00A80DFA"/>
    <w:rsid w:val="00A82C3E"/>
    <w:rsid w:val="00AB2070"/>
    <w:rsid w:val="00AC1077"/>
    <w:rsid w:val="00AC76FB"/>
    <w:rsid w:val="00AF1F5D"/>
    <w:rsid w:val="00B10B17"/>
    <w:rsid w:val="00B154CC"/>
    <w:rsid w:val="00B16995"/>
    <w:rsid w:val="00B22D62"/>
    <w:rsid w:val="00B26980"/>
    <w:rsid w:val="00B36407"/>
    <w:rsid w:val="00B46D78"/>
    <w:rsid w:val="00B509BD"/>
    <w:rsid w:val="00B5603E"/>
    <w:rsid w:val="00B56065"/>
    <w:rsid w:val="00B63641"/>
    <w:rsid w:val="00B720C2"/>
    <w:rsid w:val="00B96245"/>
    <w:rsid w:val="00B96AC3"/>
    <w:rsid w:val="00BA710C"/>
    <w:rsid w:val="00BB2051"/>
    <w:rsid w:val="00BB2E9E"/>
    <w:rsid w:val="00BC51D8"/>
    <w:rsid w:val="00BC680F"/>
    <w:rsid w:val="00BD09A5"/>
    <w:rsid w:val="00BE23E7"/>
    <w:rsid w:val="00C17FDB"/>
    <w:rsid w:val="00C21685"/>
    <w:rsid w:val="00C30850"/>
    <w:rsid w:val="00C37A51"/>
    <w:rsid w:val="00C5221B"/>
    <w:rsid w:val="00C548A9"/>
    <w:rsid w:val="00C62823"/>
    <w:rsid w:val="00C62C24"/>
    <w:rsid w:val="00C631F4"/>
    <w:rsid w:val="00C7590B"/>
    <w:rsid w:val="00C83190"/>
    <w:rsid w:val="00C83D30"/>
    <w:rsid w:val="00C93F28"/>
    <w:rsid w:val="00C95A11"/>
    <w:rsid w:val="00CA4440"/>
    <w:rsid w:val="00CA6749"/>
    <w:rsid w:val="00CC3EB5"/>
    <w:rsid w:val="00CE55A2"/>
    <w:rsid w:val="00CE7EE6"/>
    <w:rsid w:val="00CF7FB0"/>
    <w:rsid w:val="00D013D3"/>
    <w:rsid w:val="00D60763"/>
    <w:rsid w:val="00D74CFE"/>
    <w:rsid w:val="00D8485D"/>
    <w:rsid w:val="00D849C7"/>
    <w:rsid w:val="00D92D3C"/>
    <w:rsid w:val="00D9406B"/>
    <w:rsid w:val="00DA6C39"/>
    <w:rsid w:val="00DD18F8"/>
    <w:rsid w:val="00DE180A"/>
    <w:rsid w:val="00DE21BD"/>
    <w:rsid w:val="00DF416A"/>
    <w:rsid w:val="00E03726"/>
    <w:rsid w:val="00E16D7F"/>
    <w:rsid w:val="00E53A27"/>
    <w:rsid w:val="00E635A1"/>
    <w:rsid w:val="00E647A7"/>
    <w:rsid w:val="00E73E3D"/>
    <w:rsid w:val="00E86762"/>
    <w:rsid w:val="00E92E99"/>
    <w:rsid w:val="00EC0127"/>
    <w:rsid w:val="00EE521C"/>
    <w:rsid w:val="00EE6560"/>
    <w:rsid w:val="00EF5B32"/>
    <w:rsid w:val="00EF7628"/>
    <w:rsid w:val="00F06C75"/>
    <w:rsid w:val="00F136E6"/>
    <w:rsid w:val="00F14DA8"/>
    <w:rsid w:val="00F20C55"/>
    <w:rsid w:val="00F65D9F"/>
    <w:rsid w:val="00F67FF4"/>
    <w:rsid w:val="00F81F00"/>
    <w:rsid w:val="00FB7A59"/>
    <w:rsid w:val="00FC165E"/>
    <w:rsid w:val="00FC53C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926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A75804"/>
    <w:rPr>
      <w:color w:val="0000FF" w:themeColor="hyperlink"/>
      <w:u w:val="single"/>
    </w:rPr>
  </w:style>
  <w:style w:type="paragraph" w:styleId="Odlomakpopisa">
    <w:name w:val="List Paragraph"/>
    <w:aliases w:val="REPORT Bullet"/>
    <w:basedOn w:val="Normal"/>
    <w:link w:val="OdlomakpopisaChar"/>
    <w:uiPriority w:val="99"/>
    <w:qFormat/>
    <w:rsid w:val="00E03726"/>
    <w:pPr>
      <w:ind w:left="720"/>
      <w:contextualSpacing/>
    </w:pPr>
  </w:style>
  <w:style w:type="paragraph" w:styleId="Zaglavlje">
    <w:name w:val="header"/>
    <w:basedOn w:val="Normal"/>
    <w:link w:val="ZaglavljeChar"/>
    <w:uiPriority w:val="99"/>
    <w:unhideWhenUsed/>
    <w:rsid w:val="00B22D6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22D62"/>
  </w:style>
  <w:style w:type="paragraph" w:styleId="Podnoje">
    <w:name w:val="footer"/>
    <w:basedOn w:val="Normal"/>
    <w:link w:val="PodnojeChar"/>
    <w:uiPriority w:val="99"/>
    <w:unhideWhenUsed/>
    <w:rsid w:val="00B22D6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22D62"/>
  </w:style>
  <w:style w:type="character" w:styleId="Referencakomentara">
    <w:name w:val="annotation reference"/>
    <w:basedOn w:val="Zadanifontodlomka"/>
    <w:uiPriority w:val="99"/>
    <w:semiHidden/>
    <w:unhideWhenUsed/>
    <w:rsid w:val="00E647A7"/>
    <w:rPr>
      <w:sz w:val="16"/>
      <w:szCs w:val="16"/>
    </w:rPr>
  </w:style>
  <w:style w:type="paragraph" w:styleId="Tekstkomentara">
    <w:name w:val="annotation text"/>
    <w:basedOn w:val="Normal"/>
    <w:link w:val="TekstkomentaraChar"/>
    <w:uiPriority w:val="99"/>
    <w:semiHidden/>
    <w:unhideWhenUsed/>
    <w:rsid w:val="00E647A7"/>
    <w:pPr>
      <w:spacing w:line="240" w:lineRule="auto"/>
    </w:pPr>
    <w:rPr>
      <w:sz w:val="20"/>
      <w:szCs w:val="20"/>
    </w:rPr>
  </w:style>
  <w:style w:type="character" w:customStyle="1" w:styleId="TekstkomentaraChar">
    <w:name w:val="Tekst komentara Char"/>
    <w:basedOn w:val="Zadanifontodlomka"/>
    <w:link w:val="Tekstkomentara"/>
    <w:uiPriority w:val="99"/>
    <w:semiHidden/>
    <w:rsid w:val="00E647A7"/>
    <w:rPr>
      <w:sz w:val="20"/>
      <w:szCs w:val="20"/>
    </w:rPr>
  </w:style>
  <w:style w:type="paragraph" w:styleId="Predmetkomentara">
    <w:name w:val="annotation subject"/>
    <w:basedOn w:val="Tekstkomentara"/>
    <w:next w:val="Tekstkomentara"/>
    <w:link w:val="PredmetkomentaraChar"/>
    <w:uiPriority w:val="99"/>
    <w:semiHidden/>
    <w:unhideWhenUsed/>
    <w:rsid w:val="00E647A7"/>
    <w:rPr>
      <w:b/>
      <w:bCs/>
    </w:rPr>
  </w:style>
  <w:style w:type="character" w:customStyle="1" w:styleId="PredmetkomentaraChar">
    <w:name w:val="Predmet komentara Char"/>
    <w:basedOn w:val="TekstkomentaraChar"/>
    <w:link w:val="Predmetkomentara"/>
    <w:uiPriority w:val="99"/>
    <w:semiHidden/>
    <w:rsid w:val="00E647A7"/>
    <w:rPr>
      <w:b/>
      <w:bCs/>
      <w:sz w:val="20"/>
      <w:szCs w:val="20"/>
    </w:rPr>
  </w:style>
  <w:style w:type="paragraph" w:styleId="Tekstbalonia">
    <w:name w:val="Balloon Text"/>
    <w:basedOn w:val="Normal"/>
    <w:link w:val="TekstbaloniaChar"/>
    <w:uiPriority w:val="99"/>
    <w:semiHidden/>
    <w:unhideWhenUsed/>
    <w:rsid w:val="00E647A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647A7"/>
    <w:rPr>
      <w:rFonts w:ascii="Tahoma" w:hAnsi="Tahoma" w:cs="Tahoma"/>
      <w:sz w:val="16"/>
      <w:szCs w:val="16"/>
    </w:rPr>
  </w:style>
  <w:style w:type="paragraph" w:styleId="StandardWeb">
    <w:name w:val="Normal (Web)"/>
    <w:basedOn w:val="Normal"/>
    <w:uiPriority w:val="99"/>
    <w:unhideWhenUsed/>
    <w:rsid w:val="008F3108"/>
    <w:pPr>
      <w:spacing w:before="100" w:beforeAutospacing="1" w:after="100" w:afterAutospacing="1" w:line="240" w:lineRule="auto"/>
    </w:pPr>
    <w:rPr>
      <w:rFonts w:ascii="Times New Roman" w:hAnsi="Times New Roman" w:cs="Times New Roman"/>
      <w:color w:val="000000"/>
      <w:sz w:val="24"/>
      <w:szCs w:val="24"/>
      <w:lang w:eastAsia="hr-HR"/>
    </w:rPr>
  </w:style>
  <w:style w:type="character" w:customStyle="1" w:styleId="OdlomakpopisaChar">
    <w:name w:val="Odlomak popisa Char"/>
    <w:aliases w:val="REPORT Bullet Char"/>
    <w:link w:val="Odlomakpopisa"/>
    <w:uiPriority w:val="99"/>
    <w:locked/>
    <w:rsid w:val="000F087D"/>
  </w:style>
  <w:style w:type="paragraph" w:customStyle="1" w:styleId="ESFBodysivo">
    <w:name w:val="ESF Body_sivo"/>
    <w:link w:val="ESFBodysivoChar"/>
    <w:qFormat/>
    <w:rsid w:val="00F20C55"/>
    <w:pPr>
      <w:pBdr>
        <w:top w:val="nil"/>
        <w:left w:val="nil"/>
        <w:bottom w:val="nil"/>
        <w:right w:val="nil"/>
        <w:between w:val="nil"/>
        <w:bar w:val="nil"/>
      </w:pBdr>
      <w:suppressAutoHyphens/>
      <w:jc w:val="both"/>
    </w:pPr>
    <w:rPr>
      <w:rFonts w:ascii="Calibri" w:eastAsia="Calibri" w:hAnsi="Calibri" w:cs="Calibri"/>
      <w:color w:val="000000"/>
      <w:sz w:val="24"/>
      <w:szCs w:val="24"/>
      <w:u w:color="000000"/>
      <w:bdr w:val="nil"/>
      <w:lang w:eastAsia="hr-HR"/>
    </w:rPr>
  </w:style>
  <w:style w:type="character" w:customStyle="1" w:styleId="ESFBodysivoChar">
    <w:name w:val="ESF Body_sivo Char"/>
    <w:basedOn w:val="Zadanifontodlomka"/>
    <w:link w:val="ESFBodysivo"/>
    <w:rsid w:val="00F20C55"/>
    <w:rPr>
      <w:rFonts w:ascii="Calibri" w:eastAsia="Calibri" w:hAnsi="Calibri" w:cs="Calibri"/>
      <w:color w:val="000000"/>
      <w:sz w:val="24"/>
      <w:szCs w:val="24"/>
      <w:u w:color="000000"/>
      <w:bdr w:val="nil"/>
      <w:lang w:eastAsia="hr-HR"/>
    </w:rPr>
  </w:style>
  <w:style w:type="character" w:customStyle="1" w:styleId="Bez">
    <w:name w:val="Bez"/>
    <w:rsid w:val="00B154CC"/>
  </w:style>
  <w:style w:type="paragraph" w:styleId="Tekstfusnote">
    <w:name w:val="footnote text"/>
    <w:aliases w:val="- OP,Fußnote,Podrozdział,Fußnotentextf,Footnote Text Char Char,single space,footnote text,FOOTNOTES,fn,stile 1,Footnote,Footnote1,Footnote2,Footnote3,Footnote4,Footnote5,Footnote6,Footnote7,Footnote8,Footnote9,Footnote10,Fußnotentext Char"/>
    <w:link w:val="TekstfusnoteChar"/>
    <w:uiPriority w:val="99"/>
    <w:qFormat/>
    <w:rsid w:val="00B46D78"/>
    <w:pPr>
      <w:pBdr>
        <w:top w:val="nil"/>
        <w:left w:val="nil"/>
        <w:bottom w:val="nil"/>
        <w:right w:val="nil"/>
        <w:between w:val="nil"/>
        <w:bar w:val="nil"/>
      </w:pBdr>
      <w:suppressAutoHyphens/>
      <w:spacing w:after="0" w:line="240" w:lineRule="auto"/>
    </w:pPr>
    <w:rPr>
      <w:rFonts w:ascii="Calibri" w:eastAsia="Calibri" w:hAnsi="Calibri" w:cs="Calibri"/>
      <w:color w:val="000000"/>
      <w:sz w:val="20"/>
      <w:szCs w:val="20"/>
      <w:u w:color="000000"/>
      <w:bdr w:val="nil"/>
      <w:lang w:eastAsia="hr-HR"/>
    </w:rPr>
  </w:style>
  <w:style w:type="character" w:customStyle="1" w:styleId="TekstfusnoteChar">
    <w:name w:val="Tekst fusnote Char"/>
    <w:aliases w:val="- OP Char,Fußnote Char,Podrozdział Char,Fußnotentextf Char,Footnote Text Char Char Char,single space Char,footnote text Char,FOOTNOTES Char,fn Char,stile 1 Char,Footnote Char,Footnote1 Char,Footnote2 Char,Footnote3 Char,Footnote4 Char"/>
    <w:basedOn w:val="Zadanifontodlomka"/>
    <w:link w:val="Tekstfusnote"/>
    <w:uiPriority w:val="99"/>
    <w:rsid w:val="00B46D78"/>
    <w:rPr>
      <w:rFonts w:ascii="Calibri" w:eastAsia="Calibri" w:hAnsi="Calibri" w:cs="Calibri"/>
      <w:color w:val="000000"/>
      <w:sz w:val="20"/>
      <w:szCs w:val="20"/>
      <w:u w:color="000000"/>
      <w:bdr w:val="nil"/>
      <w:lang w:eastAsia="hr-HR"/>
    </w:rPr>
  </w:style>
  <w:style w:type="character" w:styleId="Naglaeno">
    <w:name w:val="Strong"/>
    <w:basedOn w:val="Zadanifontodlomka"/>
    <w:uiPriority w:val="22"/>
    <w:qFormat/>
    <w:rsid w:val="00161309"/>
    <w:rPr>
      <w:b/>
      <w:bCs/>
    </w:rPr>
  </w:style>
  <w:style w:type="character" w:customStyle="1" w:styleId="highlight">
    <w:name w:val="highlight"/>
    <w:basedOn w:val="Zadanifontodlomka"/>
    <w:rsid w:val="00B720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926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A75804"/>
    <w:rPr>
      <w:color w:val="0000FF" w:themeColor="hyperlink"/>
      <w:u w:val="single"/>
    </w:rPr>
  </w:style>
  <w:style w:type="paragraph" w:styleId="Odlomakpopisa">
    <w:name w:val="List Paragraph"/>
    <w:aliases w:val="REPORT Bullet"/>
    <w:basedOn w:val="Normal"/>
    <w:link w:val="OdlomakpopisaChar"/>
    <w:uiPriority w:val="99"/>
    <w:qFormat/>
    <w:rsid w:val="00E03726"/>
    <w:pPr>
      <w:ind w:left="720"/>
      <w:contextualSpacing/>
    </w:pPr>
  </w:style>
  <w:style w:type="paragraph" w:styleId="Zaglavlje">
    <w:name w:val="header"/>
    <w:basedOn w:val="Normal"/>
    <w:link w:val="ZaglavljeChar"/>
    <w:uiPriority w:val="99"/>
    <w:unhideWhenUsed/>
    <w:rsid w:val="00B22D6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22D62"/>
  </w:style>
  <w:style w:type="paragraph" w:styleId="Podnoje">
    <w:name w:val="footer"/>
    <w:basedOn w:val="Normal"/>
    <w:link w:val="PodnojeChar"/>
    <w:uiPriority w:val="99"/>
    <w:unhideWhenUsed/>
    <w:rsid w:val="00B22D6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22D62"/>
  </w:style>
  <w:style w:type="character" w:styleId="Referencakomentara">
    <w:name w:val="annotation reference"/>
    <w:basedOn w:val="Zadanifontodlomka"/>
    <w:uiPriority w:val="99"/>
    <w:semiHidden/>
    <w:unhideWhenUsed/>
    <w:rsid w:val="00E647A7"/>
    <w:rPr>
      <w:sz w:val="16"/>
      <w:szCs w:val="16"/>
    </w:rPr>
  </w:style>
  <w:style w:type="paragraph" w:styleId="Tekstkomentara">
    <w:name w:val="annotation text"/>
    <w:basedOn w:val="Normal"/>
    <w:link w:val="TekstkomentaraChar"/>
    <w:uiPriority w:val="99"/>
    <w:semiHidden/>
    <w:unhideWhenUsed/>
    <w:rsid w:val="00E647A7"/>
    <w:pPr>
      <w:spacing w:line="240" w:lineRule="auto"/>
    </w:pPr>
    <w:rPr>
      <w:sz w:val="20"/>
      <w:szCs w:val="20"/>
    </w:rPr>
  </w:style>
  <w:style w:type="character" w:customStyle="1" w:styleId="TekstkomentaraChar">
    <w:name w:val="Tekst komentara Char"/>
    <w:basedOn w:val="Zadanifontodlomka"/>
    <w:link w:val="Tekstkomentara"/>
    <w:uiPriority w:val="99"/>
    <w:semiHidden/>
    <w:rsid w:val="00E647A7"/>
    <w:rPr>
      <w:sz w:val="20"/>
      <w:szCs w:val="20"/>
    </w:rPr>
  </w:style>
  <w:style w:type="paragraph" w:styleId="Predmetkomentara">
    <w:name w:val="annotation subject"/>
    <w:basedOn w:val="Tekstkomentara"/>
    <w:next w:val="Tekstkomentara"/>
    <w:link w:val="PredmetkomentaraChar"/>
    <w:uiPriority w:val="99"/>
    <w:semiHidden/>
    <w:unhideWhenUsed/>
    <w:rsid w:val="00E647A7"/>
    <w:rPr>
      <w:b/>
      <w:bCs/>
    </w:rPr>
  </w:style>
  <w:style w:type="character" w:customStyle="1" w:styleId="PredmetkomentaraChar">
    <w:name w:val="Predmet komentara Char"/>
    <w:basedOn w:val="TekstkomentaraChar"/>
    <w:link w:val="Predmetkomentara"/>
    <w:uiPriority w:val="99"/>
    <w:semiHidden/>
    <w:rsid w:val="00E647A7"/>
    <w:rPr>
      <w:b/>
      <w:bCs/>
      <w:sz w:val="20"/>
      <w:szCs w:val="20"/>
    </w:rPr>
  </w:style>
  <w:style w:type="paragraph" w:styleId="Tekstbalonia">
    <w:name w:val="Balloon Text"/>
    <w:basedOn w:val="Normal"/>
    <w:link w:val="TekstbaloniaChar"/>
    <w:uiPriority w:val="99"/>
    <w:semiHidden/>
    <w:unhideWhenUsed/>
    <w:rsid w:val="00E647A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647A7"/>
    <w:rPr>
      <w:rFonts w:ascii="Tahoma" w:hAnsi="Tahoma" w:cs="Tahoma"/>
      <w:sz w:val="16"/>
      <w:szCs w:val="16"/>
    </w:rPr>
  </w:style>
  <w:style w:type="paragraph" w:styleId="StandardWeb">
    <w:name w:val="Normal (Web)"/>
    <w:basedOn w:val="Normal"/>
    <w:uiPriority w:val="99"/>
    <w:unhideWhenUsed/>
    <w:rsid w:val="008F3108"/>
    <w:pPr>
      <w:spacing w:before="100" w:beforeAutospacing="1" w:after="100" w:afterAutospacing="1" w:line="240" w:lineRule="auto"/>
    </w:pPr>
    <w:rPr>
      <w:rFonts w:ascii="Times New Roman" w:hAnsi="Times New Roman" w:cs="Times New Roman"/>
      <w:color w:val="000000"/>
      <w:sz w:val="24"/>
      <w:szCs w:val="24"/>
      <w:lang w:eastAsia="hr-HR"/>
    </w:rPr>
  </w:style>
  <w:style w:type="character" w:customStyle="1" w:styleId="OdlomakpopisaChar">
    <w:name w:val="Odlomak popisa Char"/>
    <w:aliases w:val="REPORT Bullet Char"/>
    <w:link w:val="Odlomakpopisa"/>
    <w:uiPriority w:val="99"/>
    <w:locked/>
    <w:rsid w:val="000F087D"/>
  </w:style>
  <w:style w:type="paragraph" w:customStyle="1" w:styleId="ESFBodysivo">
    <w:name w:val="ESF Body_sivo"/>
    <w:link w:val="ESFBodysivoChar"/>
    <w:qFormat/>
    <w:rsid w:val="00F20C55"/>
    <w:pPr>
      <w:pBdr>
        <w:top w:val="nil"/>
        <w:left w:val="nil"/>
        <w:bottom w:val="nil"/>
        <w:right w:val="nil"/>
        <w:between w:val="nil"/>
        <w:bar w:val="nil"/>
      </w:pBdr>
      <w:suppressAutoHyphens/>
      <w:jc w:val="both"/>
    </w:pPr>
    <w:rPr>
      <w:rFonts w:ascii="Calibri" w:eastAsia="Calibri" w:hAnsi="Calibri" w:cs="Calibri"/>
      <w:color w:val="000000"/>
      <w:sz w:val="24"/>
      <w:szCs w:val="24"/>
      <w:u w:color="000000"/>
      <w:bdr w:val="nil"/>
      <w:lang w:eastAsia="hr-HR"/>
    </w:rPr>
  </w:style>
  <w:style w:type="character" w:customStyle="1" w:styleId="ESFBodysivoChar">
    <w:name w:val="ESF Body_sivo Char"/>
    <w:basedOn w:val="Zadanifontodlomka"/>
    <w:link w:val="ESFBodysivo"/>
    <w:rsid w:val="00F20C55"/>
    <w:rPr>
      <w:rFonts w:ascii="Calibri" w:eastAsia="Calibri" w:hAnsi="Calibri" w:cs="Calibri"/>
      <w:color w:val="000000"/>
      <w:sz w:val="24"/>
      <w:szCs w:val="24"/>
      <w:u w:color="000000"/>
      <w:bdr w:val="nil"/>
      <w:lang w:eastAsia="hr-HR"/>
    </w:rPr>
  </w:style>
  <w:style w:type="character" w:customStyle="1" w:styleId="Bez">
    <w:name w:val="Bez"/>
    <w:rsid w:val="00B154CC"/>
  </w:style>
  <w:style w:type="paragraph" w:styleId="Tekstfusnote">
    <w:name w:val="footnote text"/>
    <w:aliases w:val="- OP,Fußnote,Podrozdział,Fußnotentextf,Footnote Text Char Char,single space,footnote text,FOOTNOTES,fn,stile 1,Footnote,Footnote1,Footnote2,Footnote3,Footnote4,Footnote5,Footnote6,Footnote7,Footnote8,Footnote9,Footnote10,Fußnotentext Char"/>
    <w:link w:val="TekstfusnoteChar"/>
    <w:uiPriority w:val="99"/>
    <w:qFormat/>
    <w:rsid w:val="00B46D78"/>
    <w:pPr>
      <w:pBdr>
        <w:top w:val="nil"/>
        <w:left w:val="nil"/>
        <w:bottom w:val="nil"/>
        <w:right w:val="nil"/>
        <w:between w:val="nil"/>
        <w:bar w:val="nil"/>
      </w:pBdr>
      <w:suppressAutoHyphens/>
      <w:spacing w:after="0" w:line="240" w:lineRule="auto"/>
    </w:pPr>
    <w:rPr>
      <w:rFonts w:ascii="Calibri" w:eastAsia="Calibri" w:hAnsi="Calibri" w:cs="Calibri"/>
      <w:color w:val="000000"/>
      <w:sz w:val="20"/>
      <w:szCs w:val="20"/>
      <w:u w:color="000000"/>
      <w:bdr w:val="nil"/>
      <w:lang w:eastAsia="hr-HR"/>
    </w:rPr>
  </w:style>
  <w:style w:type="character" w:customStyle="1" w:styleId="TekstfusnoteChar">
    <w:name w:val="Tekst fusnote Char"/>
    <w:aliases w:val="- OP Char,Fußnote Char,Podrozdział Char,Fußnotentextf Char,Footnote Text Char Char Char,single space Char,footnote text Char,FOOTNOTES Char,fn Char,stile 1 Char,Footnote Char,Footnote1 Char,Footnote2 Char,Footnote3 Char,Footnote4 Char"/>
    <w:basedOn w:val="Zadanifontodlomka"/>
    <w:link w:val="Tekstfusnote"/>
    <w:uiPriority w:val="99"/>
    <w:rsid w:val="00B46D78"/>
    <w:rPr>
      <w:rFonts w:ascii="Calibri" w:eastAsia="Calibri" w:hAnsi="Calibri" w:cs="Calibri"/>
      <w:color w:val="000000"/>
      <w:sz w:val="20"/>
      <w:szCs w:val="20"/>
      <w:u w:color="000000"/>
      <w:bdr w:val="nil"/>
      <w:lang w:eastAsia="hr-HR"/>
    </w:rPr>
  </w:style>
  <w:style w:type="character" w:styleId="Naglaeno">
    <w:name w:val="Strong"/>
    <w:basedOn w:val="Zadanifontodlomka"/>
    <w:uiPriority w:val="22"/>
    <w:qFormat/>
    <w:rsid w:val="00161309"/>
    <w:rPr>
      <w:b/>
      <w:bCs/>
    </w:rPr>
  </w:style>
  <w:style w:type="character" w:customStyle="1" w:styleId="highlight">
    <w:name w:val="highlight"/>
    <w:basedOn w:val="Zadanifontodlomka"/>
    <w:rsid w:val="00B72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9239">
      <w:bodyDiv w:val="1"/>
      <w:marLeft w:val="0"/>
      <w:marRight w:val="0"/>
      <w:marTop w:val="0"/>
      <w:marBottom w:val="0"/>
      <w:divBdr>
        <w:top w:val="none" w:sz="0" w:space="0" w:color="auto"/>
        <w:left w:val="none" w:sz="0" w:space="0" w:color="auto"/>
        <w:bottom w:val="none" w:sz="0" w:space="0" w:color="auto"/>
        <w:right w:val="none" w:sz="0" w:space="0" w:color="auto"/>
      </w:divBdr>
    </w:div>
    <w:div w:id="25446017">
      <w:bodyDiv w:val="1"/>
      <w:marLeft w:val="0"/>
      <w:marRight w:val="0"/>
      <w:marTop w:val="0"/>
      <w:marBottom w:val="0"/>
      <w:divBdr>
        <w:top w:val="none" w:sz="0" w:space="0" w:color="auto"/>
        <w:left w:val="none" w:sz="0" w:space="0" w:color="auto"/>
        <w:bottom w:val="none" w:sz="0" w:space="0" w:color="auto"/>
        <w:right w:val="none" w:sz="0" w:space="0" w:color="auto"/>
      </w:divBdr>
    </w:div>
    <w:div w:id="26218954">
      <w:bodyDiv w:val="1"/>
      <w:marLeft w:val="0"/>
      <w:marRight w:val="0"/>
      <w:marTop w:val="0"/>
      <w:marBottom w:val="0"/>
      <w:divBdr>
        <w:top w:val="none" w:sz="0" w:space="0" w:color="auto"/>
        <w:left w:val="none" w:sz="0" w:space="0" w:color="auto"/>
        <w:bottom w:val="none" w:sz="0" w:space="0" w:color="auto"/>
        <w:right w:val="none" w:sz="0" w:space="0" w:color="auto"/>
      </w:divBdr>
    </w:div>
    <w:div w:id="147675672">
      <w:bodyDiv w:val="1"/>
      <w:marLeft w:val="0"/>
      <w:marRight w:val="0"/>
      <w:marTop w:val="0"/>
      <w:marBottom w:val="0"/>
      <w:divBdr>
        <w:top w:val="none" w:sz="0" w:space="0" w:color="auto"/>
        <w:left w:val="none" w:sz="0" w:space="0" w:color="auto"/>
        <w:bottom w:val="none" w:sz="0" w:space="0" w:color="auto"/>
        <w:right w:val="none" w:sz="0" w:space="0" w:color="auto"/>
      </w:divBdr>
    </w:div>
    <w:div w:id="203448066">
      <w:bodyDiv w:val="1"/>
      <w:marLeft w:val="0"/>
      <w:marRight w:val="0"/>
      <w:marTop w:val="0"/>
      <w:marBottom w:val="0"/>
      <w:divBdr>
        <w:top w:val="none" w:sz="0" w:space="0" w:color="auto"/>
        <w:left w:val="none" w:sz="0" w:space="0" w:color="auto"/>
        <w:bottom w:val="none" w:sz="0" w:space="0" w:color="auto"/>
        <w:right w:val="none" w:sz="0" w:space="0" w:color="auto"/>
      </w:divBdr>
    </w:div>
    <w:div w:id="238172301">
      <w:bodyDiv w:val="1"/>
      <w:marLeft w:val="0"/>
      <w:marRight w:val="0"/>
      <w:marTop w:val="0"/>
      <w:marBottom w:val="0"/>
      <w:divBdr>
        <w:top w:val="none" w:sz="0" w:space="0" w:color="auto"/>
        <w:left w:val="none" w:sz="0" w:space="0" w:color="auto"/>
        <w:bottom w:val="none" w:sz="0" w:space="0" w:color="auto"/>
        <w:right w:val="none" w:sz="0" w:space="0" w:color="auto"/>
      </w:divBdr>
    </w:div>
    <w:div w:id="238559431">
      <w:bodyDiv w:val="1"/>
      <w:marLeft w:val="0"/>
      <w:marRight w:val="0"/>
      <w:marTop w:val="0"/>
      <w:marBottom w:val="0"/>
      <w:divBdr>
        <w:top w:val="none" w:sz="0" w:space="0" w:color="auto"/>
        <w:left w:val="none" w:sz="0" w:space="0" w:color="auto"/>
        <w:bottom w:val="none" w:sz="0" w:space="0" w:color="auto"/>
        <w:right w:val="none" w:sz="0" w:space="0" w:color="auto"/>
      </w:divBdr>
    </w:div>
    <w:div w:id="254871406">
      <w:bodyDiv w:val="1"/>
      <w:marLeft w:val="0"/>
      <w:marRight w:val="0"/>
      <w:marTop w:val="0"/>
      <w:marBottom w:val="0"/>
      <w:divBdr>
        <w:top w:val="none" w:sz="0" w:space="0" w:color="auto"/>
        <w:left w:val="none" w:sz="0" w:space="0" w:color="auto"/>
        <w:bottom w:val="none" w:sz="0" w:space="0" w:color="auto"/>
        <w:right w:val="none" w:sz="0" w:space="0" w:color="auto"/>
      </w:divBdr>
    </w:div>
    <w:div w:id="273829503">
      <w:bodyDiv w:val="1"/>
      <w:marLeft w:val="0"/>
      <w:marRight w:val="0"/>
      <w:marTop w:val="0"/>
      <w:marBottom w:val="0"/>
      <w:divBdr>
        <w:top w:val="none" w:sz="0" w:space="0" w:color="auto"/>
        <w:left w:val="none" w:sz="0" w:space="0" w:color="auto"/>
        <w:bottom w:val="none" w:sz="0" w:space="0" w:color="auto"/>
        <w:right w:val="none" w:sz="0" w:space="0" w:color="auto"/>
      </w:divBdr>
    </w:div>
    <w:div w:id="284966913">
      <w:bodyDiv w:val="1"/>
      <w:marLeft w:val="0"/>
      <w:marRight w:val="0"/>
      <w:marTop w:val="0"/>
      <w:marBottom w:val="0"/>
      <w:divBdr>
        <w:top w:val="none" w:sz="0" w:space="0" w:color="auto"/>
        <w:left w:val="none" w:sz="0" w:space="0" w:color="auto"/>
        <w:bottom w:val="none" w:sz="0" w:space="0" w:color="auto"/>
        <w:right w:val="none" w:sz="0" w:space="0" w:color="auto"/>
      </w:divBdr>
    </w:div>
    <w:div w:id="335497776">
      <w:bodyDiv w:val="1"/>
      <w:marLeft w:val="0"/>
      <w:marRight w:val="0"/>
      <w:marTop w:val="0"/>
      <w:marBottom w:val="0"/>
      <w:divBdr>
        <w:top w:val="none" w:sz="0" w:space="0" w:color="auto"/>
        <w:left w:val="none" w:sz="0" w:space="0" w:color="auto"/>
        <w:bottom w:val="none" w:sz="0" w:space="0" w:color="auto"/>
        <w:right w:val="none" w:sz="0" w:space="0" w:color="auto"/>
      </w:divBdr>
    </w:div>
    <w:div w:id="359166958">
      <w:bodyDiv w:val="1"/>
      <w:marLeft w:val="0"/>
      <w:marRight w:val="0"/>
      <w:marTop w:val="0"/>
      <w:marBottom w:val="0"/>
      <w:divBdr>
        <w:top w:val="none" w:sz="0" w:space="0" w:color="auto"/>
        <w:left w:val="none" w:sz="0" w:space="0" w:color="auto"/>
        <w:bottom w:val="none" w:sz="0" w:space="0" w:color="auto"/>
        <w:right w:val="none" w:sz="0" w:space="0" w:color="auto"/>
      </w:divBdr>
    </w:div>
    <w:div w:id="377628662">
      <w:bodyDiv w:val="1"/>
      <w:marLeft w:val="0"/>
      <w:marRight w:val="0"/>
      <w:marTop w:val="0"/>
      <w:marBottom w:val="0"/>
      <w:divBdr>
        <w:top w:val="none" w:sz="0" w:space="0" w:color="auto"/>
        <w:left w:val="none" w:sz="0" w:space="0" w:color="auto"/>
        <w:bottom w:val="none" w:sz="0" w:space="0" w:color="auto"/>
        <w:right w:val="none" w:sz="0" w:space="0" w:color="auto"/>
      </w:divBdr>
    </w:div>
    <w:div w:id="410083702">
      <w:bodyDiv w:val="1"/>
      <w:marLeft w:val="0"/>
      <w:marRight w:val="0"/>
      <w:marTop w:val="0"/>
      <w:marBottom w:val="0"/>
      <w:divBdr>
        <w:top w:val="none" w:sz="0" w:space="0" w:color="auto"/>
        <w:left w:val="none" w:sz="0" w:space="0" w:color="auto"/>
        <w:bottom w:val="none" w:sz="0" w:space="0" w:color="auto"/>
        <w:right w:val="none" w:sz="0" w:space="0" w:color="auto"/>
      </w:divBdr>
    </w:div>
    <w:div w:id="452985851">
      <w:bodyDiv w:val="1"/>
      <w:marLeft w:val="0"/>
      <w:marRight w:val="0"/>
      <w:marTop w:val="0"/>
      <w:marBottom w:val="0"/>
      <w:divBdr>
        <w:top w:val="none" w:sz="0" w:space="0" w:color="auto"/>
        <w:left w:val="none" w:sz="0" w:space="0" w:color="auto"/>
        <w:bottom w:val="none" w:sz="0" w:space="0" w:color="auto"/>
        <w:right w:val="none" w:sz="0" w:space="0" w:color="auto"/>
      </w:divBdr>
    </w:div>
    <w:div w:id="471100210">
      <w:bodyDiv w:val="1"/>
      <w:marLeft w:val="0"/>
      <w:marRight w:val="0"/>
      <w:marTop w:val="0"/>
      <w:marBottom w:val="0"/>
      <w:divBdr>
        <w:top w:val="none" w:sz="0" w:space="0" w:color="auto"/>
        <w:left w:val="none" w:sz="0" w:space="0" w:color="auto"/>
        <w:bottom w:val="none" w:sz="0" w:space="0" w:color="auto"/>
        <w:right w:val="none" w:sz="0" w:space="0" w:color="auto"/>
      </w:divBdr>
    </w:div>
    <w:div w:id="472478916">
      <w:bodyDiv w:val="1"/>
      <w:marLeft w:val="0"/>
      <w:marRight w:val="0"/>
      <w:marTop w:val="0"/>
      <w:marBottom w:val="0"/>
      <w:divBdr>
        <w:top w:val="none" w:sz="0" w:space="0" w:color="auto"/>
        <w:left w:val="none" w:sz="0" w:space="0" w:color="auto"/>
        <w:bottom w:val="none" w:sz="0" w:space="0" w:color="auto"/>
        <w:right w:val="none" w:sz="0" w:space="0" w:color="auto"/>
      </w:divBdr>
    </w:div>
    <w:div w:id="515920056">
      <w:bodyDiv w:val="1"/>
      <w:marLeft w:val="0"/>
      <w:marRight w:val="0"/>
      <w:marTop w:val="0"/>
      <w:marBottom w:val="0"/>
      <w:divBdr>
        <w:top w:val="none" w:sz="0" w:space="0" w:color="auto"/>
        <w:left w:val="none" w:sz="0" w:space="0" w:color="auto"/>
        <w:bottom w:val="none" w:sz="0" w:space="0" w:color="auto"/>
        <w:right w:val="none" w:sz="0" w:space="0" w:color="auto"/>
      </w:divBdr>
    </w:div>
    <w:div w:id="575477375">
      <w:bodyDiv w:val="1"/>
      <w:marLeft w:val="0"/>
      <w:marRight w:val="0"/>
      <w:marTop w:val="0"/>
      <w:marBottom w:val="0"/>
      <w:divBdr>
        <w:top w:val="none" w:sz="0" w:space="0" w:color="auto"/>
        <w:left w:val="none" w:sz="0" w:space="0" w:color="auto"/>
        <w:bottom w:val="none" w:sz="0" w:space="0" w:color="auto"/>
        <w:right w:val="none" w:sz="0" w:space="0" w:color="auto"/>
      </w:divBdr>
    </w:div>
    <w:div w:id="577712678">
      <w:bodyDiv w:val="1"/>
      <w:marLeft w:val="0"/>
      <w:marRight w:val="0"/>
      <w:marTop w:val="0"/>
      <w:marBottom w:val="0"/>
      <w:divBdr>
        <w:top w:val="none" w:sz="0" w:space="0" w:color="auto"/>
        <w:left w:val="none" w:sz="0" w:space="0" w:color="auto"/>
        <w:bottom w:val="none" w:sz="0" w:space="0" w:color="auto"/>
        <w:right w:val="none" w:sz="0" w:space="0" w:color="auto"/>
      </w:divBdr>
    </w:div>
    <w:div w:id="579801824">
      <w:bodyDiv w:val="1"/>
      <w:marLeft w:val="0"/>
      <w:marRight w:val="0"/>
      <w:marTop w:val="0"/>
      <w:marBottom w:val="0"/>
      <w:divBdr>
        <w:top w:val="none" w:sz="0" w:space="0" w:color="auto"/>
        <w:left w:val="none" w:sz="0" w:space="0" w:color="auto"/>
        <w:bottom w:val="none" w:sz="0" w:space="0" w:color="auto"/>
        <w:right w:val="none" w:sz="0" w:space="0" w:color="auto"/>
      </w:divBdr>
    </w:div>
    <w:div w:id="642588278">
      <w:bodyDiv w:val="1"/>
      <w:marLeft w:val="0"/>
      <w:marRight w:val="0"/>
      <w:marTop w:val="0"/>
      <w:marBottom w:val="0"/>
      <w:divBdr>
        <w:top w:val="none" w:sz="0" w:space="0" w:color="auto"/>
        <w:left w:val="none" w:sz="0" w:space="0" w:color="auto"/>
        <w:bottom w:val="none" w:sz="0" w:space="0" w:color="auto"/>
        <w:right w:val="none" w:sz="0" w:space="0" w:color="auto"/>
      </w:divBdr>
    </w:div>
    <w:div w:id="699087801">
      <w:bodyDiv w:val="1"/>
      <w:marLeft w:val="0"/>
      <w:marRight w:val="0"/>
      <w:marTop w:val="0"/>
      <w:marBottom w:val="0"/>
      <w:divBdr>
        <w:top w:val="none" w:sz="0" w:space="0" w:color="auto"/>
        <w:left w:val="none" w:sz="0" w:space="0" w:color="auto"/>
        <w:bottom w:val="none" w:sz="0" w:space="0" w:color="auto"/>
        <w:right w:val="none" w:sz="0" w:space="0" w:color="auto"/>
      </w:divBdr>
    </w:div>
    <w:div w:id="699286152">
      <w:bodyDiv w:val="1"/>
      <w:marLeft w:val="0"/>
      <w:marRight w:val="0"/>
      <w:marTop w:val="0"/>
      <w:marBottom w:val="0"/>
      <w:divBdr>
        <w:top w:val="none" w:sz="0" w:space="0" w:color="auto"/>
        <w:left w:val="none" w:sz="0" w:space="0" w:color="auto"/>
        <w:bottom w:val="none" w:sz="0" w:space="0" w:color="auto"/>
        <w:right w:val="none" w:sz="0" w:space="0" w:color="auto"/>
      </w:divBdr>
    </w:div>
    <w:div w:id="703359941">
      <w:bodyDiv w:val="1"/>
      <w:marLeft w:val="0"/>
      <w:marRight w:val="0"/>
      <w:marTop w:val="0"/>
      <w:marBottom w:val="0"/>
      <w:divBdr>
        <w:top w:val="none" w:sz="0" w:space="0" w:color="auto"/>
        <w:left w:val="none" w:sz="0" w:space="0" w:color="auto"/>
        <w:bottom w:val="none" w:sz="0" w:space="0" w:color="auto"/>
        <w:right w:val="none" w:sz="0" w:space="0" w:color="auto"/>
      </w:divBdr>
    </w:div>
    <w:div w:id="704792634">
      <w:bodyDiv w:val="1"/>
      <w:marLeft w:val="0"/>
      <w:marRight w:val="0"/>
      <w:marTop w:val="0"/>
      <w:marBottom w:val="0"/>
      <w:divBdr>
        <w:top w:val="none" w:sz="0" w:space="0" w:color="auto"/>
        <w:left w:val="none" w:sz="0" w:space="0" w:color="auto"/>
        <w:bottom w:val="none" w:sz="0" w:space="0" w:color="auto"/>
        <w:right w:val="none" w:sz="0" w:space="0" w:color="auto"/>
      </w:divBdr>
    </w:div>
    <w:div w:id="750388347">
      <w:bodyDiv w:val="1"/>
      <w:marLeft w:val="0"/>
      <w:marRight w:val="0"/>
      <w:marTop w:val="0"/>
      <w:marBottom w:val="0"/>
      <w:divBdr>
        <w:top w:val="none" w:sz="0" w:space="0" w:color="auto"/>
        <w:left w:val="none" w:sz="0" w:space="0" w:color="auto"/>
        <w:bottom w:val="none" w:sz="0" w:space="0" w:color="auto"/>
        <w:right w:val="none" w:sz="0" w:space="0" w:color="auto"/>
      </w:divBdr>
    </w:div>
    <w:div w:id="767895897">
      <w:bodyDiv w:val="1"/>
      <w:marLeft w:val="0"/>
      <w:marRight w:val="0"/>
      <w:marTop w:val="0"/>
      <w:marBottom w:val="0"/>
      <w:divBdr>
        <w:top w:val="none" w:sz="0" w:space="0" w:color="auto"/>
        <w:left w:val="none" w:sz="0" w:space="0" w:color="auto"/>
        <w:bottom w:val="none" w:sz="0" w:space="0" w:color="auto"/>
        <w:right w:val="none" w:sz="0" w:space="0" w:color="auto"/>
      </w:divBdr>
    </w:div>
    <w:div w:id="814685648">
      <w:bodyDiv w:val="1"/>
      <w:marLeft w:val="0"/>
      <w:marRight w:val="0"/>
      <w:marTop w:val="0"/>
      <w:marBottom w:val="0"/>
      <w:divBdr>
        <w:top w:val="none" w:sz="0" w:space="0" w:color="auto"/>
        <w:left w:val="none" w:sz="0" w:space="0" w:color="auto"/>
        <w:bottom w:val="none" w:sz="0" w:space="0" w:color="auto"/>
        <w:right w:val="none" w:sz="0" w:space="0" w:color="auto"/>
      </w:divBdr>
    </w:div>
    <w:div w:id="900795826">
      <w:bodyDiv w:val="1"/>
      <w:marLeft w:val="0"/>
      <w:marRight w:val="0"/>
      <w:marTop w:val="0"/>
      <w:marBottom w:val="0"/>
      <w:divBdr>
        <w:top w:val="none" w:sz="0" w:space="0" w:color="auto"/>
        <w:left w:val="none" w:sz="0" w:space="0" w:color="auto"/>
        <w:bottom w:val="none" w:sz="0" w:space="0" w:color="auto"/>
        <w:right w:val="none" w:sz="0" w:space="0" w:color="auto"/>
      </w:divBdr>
    </w:div>
    <w:div w:id="909340424">
      <w:bodyDiv w:val="1"/>
      <w:marLeft w:val="0"/>
      <w:marRight w:val="0"/>
      <w:marTop w:val="0"/>
      <w:marBottom w:val="0"/>
      <w:divBdr>
        <w:top w:val="none" w:sz="0" w:space="0" w:color="auto"/>
        <w:left w:val="none" w:sz="0" w:space="0" w:color="auto"/>
        <w:bottom w:val="none" w:sz="0" w:space="0" w:color="auto"/>
        <w:right w:val="none" w:sz="0" w:space="0" w:color="auto"/>
      </w:divBdr>
    </w:div>
    <w:div w:id="939526784">
      <w:bodyDiv w:val="1"/>
      <w:marLeft w:val="0"/>
      <w:marRight w:val="0"/>
      <w:marTop w:val="0"/>
      <w:marBottom w:val="0"/>
      <w:divBdr>
        <w:top w:val="none" w:sz="0" w:space="0" w:color="auto"/>
        <w:left w:val="none" w:sz="0" w:space="0" w:color="auto"/>
        <w:bottom w:val="none" w:sz="0" w:space="0" w:color="auto"/>
        <w:right w:val="none" w:sz="0" w:space="0" w:color="auto"/>
      </w:divBdr>
    </w:div>
    <w:div w:id="944580500">
      <w:bodyDiv w:val="1"/>
      <w:marLeft w:val="0"/>
      <w:marRight w:val="0"/>
      <w:marTop w:val="0"/>
      <w:marBottom w:val="0"/>
      <w:divBdr>
        <w:top w:val="none" w:sz="0" w:space="0" w:color="auto"/>
        <w:left w:val="none" w:sz="0" w:space="0" w:color="auto"/>
        <w:bottom w:val="none" w:sz="0" w:space="0" w:color="auto"/>
        <w:right w:val="none" w:sz="0" w:space="0" w:color="auto"/>
      </w:divBdr>
    </w:div>
    <w:div w:id="948775886">
      <w:bodyDiv w:val="1"/>
      <w:marLeft w:val="0"/>
      <w:marRight w:val="0"/>
      <w:marTop w:val="0"/>
      <w:marBottom w:val="0"/>
      <w:divBdr>
        <w:top w:val="none" w:sz="0" w:space="0" w:color="auto"/>
        <w:left w:val="none" w:sz="0" w:space="0" w:color="auto"/>
        <w:bottom w:val="none" w:sz="0" w:space="0" w:color="auto"/>
        <w:right w:val="none" w:sz="0" w:space="0" w:color="auto"/>
      </w:divBdr>
    </w:div>
    <w:div w:id="989747193">
      <w:bodyDiv w:val="1"/>
      <w:marLeft w:val="0"/>
      <w:marRight w:val="0"/>
      <w:marTop w:val="0"/>
      <w:marBottom w:val="0"/>
      <w:divBdr>
        <w:top w:val="none" w:sz="0" w:space="0" w:color="auto"/>
        <w:left w:val="none" w:sz="0" w:space="0" w:color="auto"/>
        <w:bottom w:val="none" w:sz="0" w:space="0" w:color="auto"/>
        <w:right w:val="none" w:sz="0" w:space="0" w:color="auto"/>
      </w:divBdr>
    </w:div>
    <w:div w:id="994841594">
      <w:bodyDiv w:val="1"/>
      <w:marLeft w:val="0"/>
      <w:marRight w:val="0"/>
      <w:marTop w:val="0"/>
      <w:marBottom w:val="0"/>
      <w:divBdr>
        <w:top w:val="none" w:sz="0" w:space="0" w:color="auto"/>
        <w:left w:val="none" w:sz="0" w:space="0" w:color="auto"/>
        <w:bottom w:val="none" w:sz="0" w:space="0" w:color="auto"/>
        <w:right w:val="none" w:sz="0" w:space="0" w:color="auto"/>
      </w:divBdr>
    </w:div>
    <w:div w:id="1047533758">
      <w:bodyDiv w:val="1"/>
      <w:marLeft w:val="0"/>
      <w:marRight w:val="0"/>
      <w:marTop w:val="0"/>
      <w:marBottom w:val="0"/>
      <w:divBdr>
        <w:top w:val="none" w:sz="0" w:space="0" w:color="auto"/>
        <w:left w:val="none" w:sz="0" w:space="0" w:color="auto"/>
        <w:bottom w:val="none" w:sz="0" w:space="0" w:color="auto"/>
        <w:right w:val="none" w:sz="0" w:space="0" w:color="auto"/>
      </w:divBdr>
    </w:div>
    <w:div w:id="1147281384">
      <w:bodyDiv w:val="1"/>
      <w:marLeft w:val="0"/>
      <w:marRight w:val="0"/>
      <w:marTop w:val="0"/>
      <w:marBottom w:val="0"/>
      <w:divBdr>
        <w:top w:val="none" w:sz="0" w:space="0" w:color="auto"/>
        <w:left w:val="none" w:sz="0" w:space="0" w:color="auto"/>
        <w:bottom w:val="none" w:sz="0" w:space="0" w:color="auto"/>
        <w:right w:val="none" w:sz="0" w:space="0" w:color="auto"/>
      </w:divBdr>
    </w:div>
    <w:div w:id="1161046029">
      <w:bodyDiv w:val="1"/>
      <w:marLeft w:val="0"/>
      <w:marRight w:val="0"/>
      <w:marTop w:val="0"/>
      <w:marBottom w:val="0"/>
      <w:divBdr>
        <w:top w:val="none" w:sz="0" w:space="0" w:color="auto"/>
        <w:left w:val="none" w:sz="0" w:space="0" w:color="auto"/>
        <w:bottom w:val="none" w:sz="0" w:space="0" w:color="auto"/>
        <w:right w:val="none" w:sz="0" w:space="0" w:color="auto"/>
      </w:divBdr>
    </w:div>
    <w:div w:id="1198203004">
      <w:bodyDiv w:val="1"/>
      <w:marLeft w:val="0"/>
      <w:marRight w:val="0"/>
      <w:marTop w:val="0"/>
      <w:marBottom w:val="0"/>
      <w:divBdr>
        <w:top w:val="none" w:sz="0" w:space="0" w:color="auto"/>
        <w:left w:val="none" w:sz="0" w:space="0" w:color="auto"/>
        <w:bottom w:val="none" w:sz="0" w:space="0" w:color="auto"/>
        <w:right w:val="none" w:sz="0" w:space="0" w:color="auto"/>
      </w:divBdr>
    </w:div>
    <w:div w:id="1303387588">
      <w:bodyDiv w:val="1"/>
      <w:marLeft w:val="0"/>
      <w:marRight w:val="0"/>
      <w:marTop w:val="0"/>
      <w:marBottom w:val="0"/>
      <w:divBdr>
        <w:top w:val="none" w:sz="0" w:space="0" w:color="auto"/>
        <w:left w:val="none" w:sz="0" w:space="0" w:color="auto"/>
        <w:bottom w:val="none" w:sz="0" w:space="0" w:color="auto"/>
        <w:right w:val="none" w:sz="0" w:space="0" w:color="auto"/>
      </w:divBdr>
    </w:div>
    <w:div w:id="1349018138">
      <w:bodyDiv w:val="1"/>
      <w:marLeft w:val="0"/>
      <w:marRight w:val="0"/>
      <w:marTop w:val="0"/>
      <w:marBottom w:val="0"/>
      <w:divBdr>
        <w:top w:val="none" w:sz="0" w:space="0" w:color="auto"/>
        <w:left w:val="none" w:sz="0" w:space="0" w:color="auto"/>
        <w:bottom w:val="none" w:sz="0" w:space="0" w:color="auto"/>
        <w:right w:val="none" w:sz="0" w:space="0" w:color="auto"/>
      </w:divBdr>
    </w:div>
    <w:div w:id="1357582621">
      <w:bodyDiv w:val="1"/>
      <w:marLeft w:val="0"/>
      <w:marRight w:val="0"/>
      <w:marTop w:val="0"/>
      <w:marBottom w:val="0"/>
      <w:divBdr>
        <w:top w:val="none" w:sz="0" w:space="0" w:color="auto"/>
        <w:left w:val="none" w:sz="0" w:space="0" w:color="auto"/>
        <w:bottom w:val="none" w:sz="0" w:space="0" w:color="auto"/>
        <w:right w:val="none" w:sz="0" w:space="0" w:color="auto"/>
      </w:divBdr>
    </w:div>
    <w:div w:id="1363243640">
      <w:bodyDiv w:val="1"/>
      <w:marLeft w:val="0"/>
      <w:marRight w:val="0"/>
      <w:marTop w:val="0"/>
      <w:marBottom w:val="0"/>
      <w:divBdr>
        <w:top w:val="none" w:sz="0" w:space="0" w:color="auto"/>
        <w:left w:val="none" w:sz="0" w:space="0" w:color="auto"/>
        <w:bottom w:val="none" w:sz="0" w:space="0" w:color="auto"/>
        <w:right w:val="none" w:sz="0" w:space="0" w:color="auto"/>
      </w:divBdr>
    </w:div>
    <w:div w:id="1383602406">
      <w:bodyDiv w:val="1"/>
      <w:marLeft w:val="0"/>
      <w:marRight w:val="0"/>
      <w:marTop w:val="0"/>
      <w:marBottom w:val="0"/>
      <w:divBdr>
        <w:top w:val="none" w:sz="0" w:space="0" w:color="auto"/>
        <w:left w:val="none" w:sz="0" w:space="0" w:color="auto"/>
        <w:bottom w:val="none" w:sz="0" w:space="0" w:color="auto"/>
        <w:right w:val="none" w:sz="0" w:space="0" w:color="auto"/>
      </w:divBdr>
    </w:div>
    <w:div w:id="1464809560">
      <w:bodyDiv w:val="1"/>
      <w:marLeft w:val="0"/>
      <w:marRight w:val="0"/>
      <w:marTop w:val="0"/>
      <w:marBottom w:val="0"/>
      <w:divBdr>
        <w:top w:val="none" w:sz="0" w:space="0" w:color="auto"/>
        <w:left w:val="none" w:sz="0" w:space="0" w:color="auto"/>
        <w:bottom w:val="none" w:sz="0" w:space="0" w:color="auto"/>
        <w:right w:val="none" w:sz="0" w:space="0" w:color="auto"/>
      </w:divBdr>
    </w:div>
    <w:div w:id="1517504744">
      <w:bodyDiv w:val="1"/>
      <w:marLeft w:val="0"/>
      <w:marRight w:val="0"/>
      <w:marTop w:val="0"/>
      <w:marBottom w:val="0"/>
      <w:divBdr>
        <w:top w:val="none" w:sz="0" w:space="0" w:color="auto"/>
        <w:left w:val="none" w:sz="0" w:space="0" w:color="auto"/>
        <w:bottom w:val="none" w:sz="0" w:space="0" w:color="auto"/>
        <w:right w:val="none" w:sz="0" w:space="0" w:color="auto"/>
      </w:divBdr>
    </w:div>
    <w:div w:id="1617635285">
      <w:bodyDiv w:val="1"/>
      <w:marLeft w:val="0"/>
      <w:marRight w:val="0"/>
      <w:marTop w:val="0"/>
      <w:marBottom w:val="0"/>
      <w:divBdr>
        <w:top w:val="none" w:sz="0" w:space="0" w:color="auto"/>
        <w:left w:val="none" w:sz="0" w:space="0" w:color="auto"/>
        <w:bottom w:val="none" w:sz="0" w:space="0" w:color="auto"/>
        <w:right w:val="none" w:sz="0" w:space="0" w:color="auto"/>
      </w:divBdr>
    </w:div>
    <w:div w:id="1640188930">
      <w:bodyDiv w:val="1"/>
      <w:marLeft w:val="0"/>
      <w:marRight w:val="0"/>
      <w:marTop w:val="0"/>
      <w:marBottom w:val="0"/>
      <w:divBdr>
        <w:top w:val="none" w:sz="0" w:space="0" w:color="auto"/>
        <w:left w:val="none" w:sz="0" w:space="0" w:color="auto"/>
        <w:bottom w:val="none" w:sz="0" w:space="0" w:color="auto"/>
        <w:right w:val="none" w:sz="0" w:space="0" w:color="auto"/>
      </w:divBdr>
    </w:div>
    <w:div w:id="1683508333">
      <w:bodyDiv w:val="1"/>
      <w:marLeft w:val="0"/>
      <w:marRight w:val="0"/>
      <w:marTop w:val="0"/>
      <w:marBottom w:val="0"/>
      <w:divBdr>
        <w:top w:val="none" w:sz="0" w:space="0" w:color="auto"/>
        <w:left w:val="none" w:sz="0" w:space="0" w:color="auto"/>
        <w:bottom w:val="none" w:sz="0" w:space="0" w:color="auto"/>
        <w:right w:val="none" w:sz="0" w:space="0" w:color="auto"/>
      </w:divBdr>
    </w:div>
    <w:div w:id="1734893705">
      <w:bodyDiv w:val="1"/>
      <w:marLeft w:val="0"/>
      <w:marRight w:val="0"/>
      <w:marTop w:val="0"/>
      <w:marBottom w:val="0"/>
      <w:divBdr>
        <w:top w:val="none" w:sz="0" w:space="0" w:color="auto"/>
        <w:left w:val="none" w:sz="0" w:space="0" w:color="auto"/>
        <w:bottom w:val="none" w:sz="0" w:space="0" w:color="auto"/>
        <w:right w:val="none" w:sz="0" w:space="0" w:color="auto"/>
      </w:divBdr>
    </w:div>
    <w:div w:id="1759671214">
      <w:bodyDiv w:val="1"/>
      <w:marLeft w:val="0"/>
      <w:marRight w:val="0"/>
      <w:marTop w:val="0"/>
      <w:marBottom w:val="0"/>
      <w:divBdr>
        <w:top w:val="none" w:sz="0" w:space="0" w:color="auto"/>
        <w:left w:val="none" w:sz="0" w:space="0" w:color="auto"/>
        <w:bottom w:val="none" w:sz="0" w:space="0" w:color="auto"/>
        <w:right w:val="none" w:sz="0" w:space="0" w:color="auto"/>
      </w:divBdr>
    </w:div>
    <w:div w:id="1833567695">
      <w:bodyDiv w:val="1"/>
      <w:marLeft w:val="0"/>
      <w:marRight w:val="0"/>
      <w:marTop w:val="0"/>
      <w:marBottom w:val="0"/>
      <w:divBdr>
        <w:top w:val="none" w:sz="0" w:space="0" w:color="auto"/>
        <w:left w:val="none" w:sz="0" w:space="0" w:color="auto"/>
        <w:bottom w:val="none" w:sz="0" w:space="0" w:color="auto"/>
        <w:right w:val="none" w:sz="0" w:space="0" w:color="auto"/>
      </w:divBdr>
    </w:div>
    <w:div w:id="1844396627">
      <w:bodyDiv w:val="1"/>
      <w:marLeft w:val="0"/>
      <w:marRight w:val="0"/>
      <w:marTop w:val="0"/>
      <w:marBottom w:val="0"/>
      <w:divBdr>
        <w:top w:val="none" w:sz="0" w:space="0" w:color="auto"/>
        <w:left w:val="none" w:sz="0" w:space="0" w:color="auto"/>
        <w:bottom w:val="none" w:sz="0" w:space="0" w:color="auto"/>
        <w:right w:val="none" w:sz="0" w:space="0" w:color="auto"/>
      </w:divBdr>
    </w:div>
    <w:div w:id="1941066051">
      <w:bodyDiv w:val="1"/>
      <w:marLeft w:val="0"/>
      <w:marRight w:val="0"/>
      <w:marTop w:val="0"/>
      <w:marBottom w:val="0"/>
      <w:divBdr>
        <w:top w:val="none" w:sz="0" w:space="0" w:color="auto"/>
        <w:left w:val="none" w:sz="0" w:space="0" w:color="auto"/>
        <w:bottom w:val="none" w:sz="0" w:space="0" w:color="auto"/>
        <w:right w:val="none" w:sz="0" w:space="0" w:color="auto"/>
      </w:divBdr>
    </w:div>
    <w:div w:id="1951624376">
      <w:bodyDiv w:val="1"/>
      <w:marLeft w:val="0"/>
      <w:marRight w:val="0"/>
      <w:marTop w:val="0"/>
      <w:marBottom w:val="0"/>
      <w:divBdr>
        <w:top w:val="none" w:sz="0" w:space="0" w:color="auto"/>
        <w:left w:val="none" w:sz="0" w:space="0" w:color="auto"/>
        <w:bottom w:val="none" w:sz="0" w:space="0" w:color="auto"/>
        <w:right w:val="none" w:sz="0" w:space="0" w:color="auto"/>
      </w:divBdr>
    </w:div>
    <w:div w:id="1968124924">
      <w:bodyDiv w:val="1"/>
      <w:marLeft w:val="0"/>
      <w:marRight w:val="0"/>
      <w:marTop w:val="0"/>
      <w:marBottom w:val="0"/>
      <w:divBdr>
        <w:top w:val="none" w:sz="0" w:space="0" w:color="auto"/>
        <w:left w:val="none" w:sz="0" w:space="0" w:color="auto"/>
        <w:bottom w:val="none" w:sz="0" w:space="0" w:color="auto"/>
        <w:right w:val="none" w:sz="0" w:space="0" w:color="auto"/>
      </w:divBdr>
    </w:div>
    <w:div w:id="208286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i.hr/en/izdavastvo/knjige-i-studije/znanost-i-drustvo/" TargetMode="External"/><Relationship Id="rId13" Type="http://schemas.openxmlformats.org/officeDocument/2006/relationships/hyperlink" Target="https://registri.uprava.hr/" TargetMode="External"/><Relationship Id="rId18" Type="http://schemas.openxmlformats.org/officeDocument/2006/relationships/hyperlink" Target="https://banovac.mfin.hr/rnoprt/"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udreg.pravosudje.hr/registar/f?p=150:1" TargetMode="External"/><Relationship Id="rId17" Type="http://schemas.openxmlformats.org/officeDocument/2006/relationships/hyperlink" Target="http://reg.mingo.hr/pi/public/" TargetMode="External"/><Relationship Id="rId2" Type="http://schemas.openxmlformats.org/officeDocument/2006/relationships/styles" Target="styles.xml"/><Relationship Id="rId16" Type="http://schemas.openxmlformats.org/officeDocument/2006/relationships/hyperlink" Target="https://registri.uprava.h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ata.gov.hr/dataset/popis-zupanija-gradova-i-opcina" TargetMode="External"/><Relationship Id="rId5" Type="http://schemas.openxmlformats.org/officeDocument/2006/relationships/webSettings" Target="webSettings.xml"/><Relationship Id="rId15" Type="http://schemas.openxmlformats.org/officeDocument/2006/relationships/hyperlink" Target="https://registri.uprava.hr/" TargetMode="External"/><Relationship Id="rId10" Type="http://schemas.openxmlformats.org/officeDocument/2006/relationships/hyperlink" Target="https://registri.uprava.h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druge.gov.hr/UserDocsImages/UserFiles/file/Odluka%20o%20kriterijima%20dodjele%20nekretnina%20u%20vlasni%C5%A1tvu%20RH%20na%20kori%C5%A1tenje%20udrugama.pdf" TargetMode="External"/><Relationship Id="rId14" Type="http://schemas.openxmlformats.org/officeDocument/2006/relationships/hyperlink" Target="https://registri.uprav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7016</Words>
  <Characters>39993</Characters>
  <Application>Microsoft Office Word</Application>
  <DocSecurity>0</DocSecurity>
  <Lines>333</Lines>
  <Paragraphs>93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MRMS</dc:creator>
  <cp:lastModifiedBy>MRMS</cp:lastModifiedBy>
  <cp:revision>63</cp:revision>
  <cp:lastPrinted>2018-10-09T14:39:00Z</cp:lastPrinted>
  <dcterms:created xsi:type="dcterms:W3CDTF">2018-10-09T12:55:00Z</dcterms:created>
  <dcterms:modified xsi:type="dcterms:W3CDTF">2018-10-09T16:03:00Z</dcterms:modified>
</cp:coreProperties>
</file>