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0CD48" w14:textId="77777777" w:rsidR="00BA612D" w:rsidRPr="003E464D" w:rsidRDefault="00BA612D" w:rsidP="00F5602F">
      <w:pPr>
        <w:jc w:val="both"/>
      </w:pPr>
    </w:p>
    <w:tbl>
      <w:tblPr>
        <w:tblStyle w:val="Reetkatablice"/>
        <w:tblW w:w="10206" w:type="dxa"/>
        <w:tblInd w:w="-459" w:type="dxa"/>
        <w:tblLayout w:type="fixed"/>
        <w:tblLook w:val="04A0" w:firstRow="1" w:lastRow="0" w:firstColumn="1" w:lastColumn="0" w:noHBand="0" w:noVBand="1"/>
      </w:tblPr>
      <w:tblGrid>
        <w:gridCol w:w="567"/>
        <w:gridCol w:w="5103"/>
        <w:gridCol w:w="4536"/>
      </w:tblGrid>
      <w:tr w:rsidR="003E464D" w:rsidRPr="003E464D" w14:paraId="2EBDF79B" w14:textId="77777777" w:rsidTr="00F5602F">
        <w:tc>
          <w:tcPr>
            <w:tcW w:w="567" w:type="dxa"/>
          </w:tcPr>
          <w:p w14:paraId="58901833" w14:textId="77777777" w:rsidR="00760EBA" w:rsidRPr="003E464D" w:rsidRDefault="00B82EC3" w:rsidP="00F5602F">
            <w:pPr>
              <w:jc w:val="both"/>
            </w:pPr>
            <w:proofErr w:type="spellStart"/>
            <w:r w:rsidRPr="003E464D">
              <w:t>Rb</w:t>
            </w:r>
            <w:proofErr w:type="spellEnd"/>
            <w:r w:rsidRPr="003E464D">
              <w:t>.</w:t>
            </w:r>
          </w:p>
        </w:tc>
        <w:tc>
          <w:tcPr>
            <w:tcW w:w="5103" w:type="dxa"/>
          </w:tcPr>
          <w:p w14:paraId="2AFD3C96" w14:textId="77777777" w:rsidR="00760EBA" w:rsidRPr="003E464D" w:rsidRDefault="00760EBA" w:rsidP="00F5602F">
            <w:pPr>
              <w:jc w:val="both"/>
            </w:pPr>
            <w:r w:rsidRPr="003E464D">
              <w:t>PITANJA</w:t>
            </w:r>
          </w:p>
        </w:tc>
        <w:tc>
          <w:tcPr>
            <w:tcW w:w="4536" w:type="dxa"/>
          </w:tcPr>
          <w:p w14:paraId="500A1B16" w14:textId="77777777" w:rsidR="00760EBA" w:rsidRPr="003E464D" w:rsidRDefault="00760EBA" w:rsidP="00F5602F">
            <w:pPr>
              <w:jc w:val="both"/>
            </w:pPr>
            <w:r w:rsidRPr="003E464D">
              <w:t>ODGOVORI</w:t>
            </w:r>
          </w:p>
        </w:tc>
      </w:tr>
      <w:tr w:rsidR="003E464D" w:rsidRPr="003E464D" w14:paraId="4BF5C6C3" w14:textId="77777777" w:rsidTr="00F5602F">
        <w:tc>
          <w:tcPr>
            <w:tcW w:w="567" w:type="dxa"/>
          </w:tcPr>
          <w:p w14:paraId="48D0BC44" w14:textId="77777777" w:rsidR="00760EBA" w:rsidRPr="003E464D" w:rsidRDefault="00760EBA" w:rsidP="00F5602F">
            <w:pPr>
              <w:ind w:right="-108"/>
              <w:jc w:val="both"/>
            </w:pPr>
            <w:r w:rsidRPr="003E464D">
              <w:t>1.</w:t>
            </w:r>
          </w:p>
        </w:tc>
        <w:tc>
          <w:tcPr>
            <w:tcW w:w="5103" w:type="dxa"/>
          </w:tcPr>
          <w:p w14:paraId="73E16ABF" w14:textId="4858113D" w:rsidR="00760EBA" w:rsidRPr="003E464D" w:rsidRDefault="00432125" w:rsidP="00F5602F">
            <w:pPr>
              <w:jc w:val="both"/>
            </w:pPr>
            <w:r w:rsidRPr="003E464D">
              <w:t>U</w:t>
            </w:r>
            <w:r w:rsidR="00760EBA" w:rsidRPr="003E464D">
              <w:t xml:space="preserve"> Uputama za prijavitelje definirali ste da Vam je opći cilj Poziva doprinijeti povećanju </w:t>
            </w:r>
            <w:proofErr w:type="spellStart"/>
            <w:r w:rsidR="00760EBA" w:rsidRPr="003E464D">
              <w:t>zapošljivosti</w:t>
            </w:r>
            <w:proofErr w:type="spellEnd"/>
            <w:r w:rsidR="00760EBA" w:rsidRPr="003E464D">
              <w:t xml:space="preserve"> najranjivijih skupina na tržištu rada te ste nastavno na navedeni cilj definirali 3 glavne skupine ciljanih skupina – 1. dugotrajno nezaposlene osobe (gdje navodite da moraju biti nezaposlene najmanje 6. odnosno 12. mjeseci), 2. učenike srednjih škola i 3. učenike osnovnih škola. Po kojoj logici ste u ovom natječaju izostavili studente, a uključili učenike osnovnih škola?  Navedenom logikom ovaj natječaj se brine o tome što će se dogoditi s učenikom 1. razreda osnove škole koji će na tržištu rada realno biti za 15 godina, a izostavlja studente koji će na tržištu rada biti za 6 mjeseci. A zatim kad diplomira i dođe na tržište rada, mora još 6. mjeseci biti nezaposlen da bismo ga mogli uključiti u aktivnost projekta. Nažalost, u međuvremenu dolazi do depopulacije i odlaska mladih visokoobrazovanih osoba u inozemstvo zbog čega nemamo više problem dugotrajno nezaposlenih mladih osoba na HZZ-ovim evidencijama.</w:t>
            </w:r>
          </w:p>
          <w:p w14:paraId="0AD35712" w14:textId="155D3351" w:rsidR="000E03CA" w:rsidRPr="003E464D" w:rsidRDefault="000E03CA" w:rsidP="00F5602F">
            <w:pPr>
              <w:jc w:val="both"/>
            </w:pPr>
          </w:p>
        </w:tc>
        <w:tc>
          <w:tcPr>
            <w:tcW w:w="4536" w:type="dxa"/>
          </w:tcPr>
          <w:p w14:paraId="1791B5BD" w14:textId="1A2771FB" w:rsidR="000E03CA" w:rsidRPr="003E464D" w:rsidRDefault="004B61B4" w:rsidP="00F5602F">
            <w:pPr>
              <w:jc w:val="both"/>
            </w:pPr>
            <w:r w:rsidRPr="003E464D">
              <w:t>A</w:t>
            </w:r>
            <w:r w:rsidR="003C7F9F" w:rsidRPr="003E464D">
              <w:t>ktivnosti predviđene za ciljanu skupinu učenika osnovnih i srednjih š</w:t>
            </w:r>
            <w:r w:rsidRPr="003E464D">
              <w:t>kola tj</w:t>
            </w:r>
            <w:r w:rsidR="00D513E7" w:rsidRPr="003E464D">
              <w:t>.</w:t>
            </w:r>
            <w:r w:rsidRPr="003E464D">
              <w:t xml:space="preserve"> aktivnosti prihva</w:t>
            </w:r>
            <w:r w:rsidR="003C7F9F" w:rsidRPr="003E464D">
              <w:t>tljive u okvir</w:t>
            </w:r>
            <w:r w:rsidR="00D513E7" w:rsidRPr="003E464D">
              <w:t>u</w:t>
            </w:r>
            <w:r w:rsidR="003C7F9F" w:rsidRPr="003E464D">
              <w:t xml:space="preserve"> Komponente I  </w:t>
            </w:r>
            <w:r w:rsidR="001E1D27" w:rsidRPr="003E464D">
              <w:t xml:space="preserve">i Komponente II </w:t>
            </w:r>
            <w:r w:rsidRPr="003E464D">
              <w:t>definirane su s intencijom</w:t>
            </w:r>
            <w:r w:rsidR="001E1D27" w:rsidRPr="003E464D">
              <w:t xml:space="preserve"> rane intervencije na tržištu rada</w:t>
            </w:r>
            <w:r w:rsidR="007725F3" w:rsidRPr="003E464D">
              <w:t xml:space="preserve"> (bolje</w:t>
            </w:r>
            <w:r w:rsidR="00F16A3A" w:rsidRPr="003E464D">
              <w:t>m</w:t>
            </w:r>
            <w:r w:rsidR="007725F3" w:rsidRPr="003E464D">
              <w:t xml:space="preserve"> usmjeravanju osoba k onim zanimanjima koja su tražena na tržištu rada, razvoju tzv. „soft </w:t>
            </w:r>
            <w:proofErr w:type="spellStart"/>
            <w:r w:rsidR="007725F3" w:rsidRPr="003E464D">
              <w:t>skills</w:t>
            </w:r>
            <w:proofErr w:type="spellEnd"/>
            <w:r w:rsidR="007725F3" w:rsidRPr="003E464D">
              <w:t xml:space="preserve">“ </w:t>
            </w:r>
            <w:r w:rsidR="00F16A3A" w:rsidRPr="003E464D">
              <w:t xml:space="preserve">vještina </w:t>
            </w:r>
            <w:r w:rsidR="007725F3" w:rsidRPr="003E464D">
              <w:t xml:space="preserve">koje kroz redovno obrazovanje, </w:t>
            </w:r>
            <w:r w:rsidR="008C5424" w:rsidRPr="003E464D">
              <w:t xml:space="preserve">s </w:t>
            </w:r>
            <w:r w:rsidR="007725F3" w:rsidRPr="003E464D">
              <w:t>obzi</w:t>
            </w:r>
            <w:r w:rsidR="00B50549" w:rsidRPr="003E464D">
              <w:t>ro</w:t>
            </w:r>
            <w:r w:rsidR="007725F3" w:rsidRPr="003E464D">
              <w:t>m na trajanje istog, te vještine nisu uspjele razviti i</w:t>
            </w:r>
            <w:r w:rsidR="008C5424" w:rsidRPr="003E464D">
              <w:t xml:space="preserve"> </w:t>
            </w:r>
            <w:r w:rsidR="007725F3" w:rsidRPr="003E464D">
              <w:t>sl</w:t>
            </w:r>
            <w:r w:rsidR="008C5424" w:rsidRPr="003E464D">
              <w:t>.</w:t>
            </w:r>
            <w:r w:rsidR="007725F3" w:rsidRPr="003E464D">
              <w:t xml:space="preserve">), te </w:t>
            </w:r>
            <w:r w:rsidRPr="003E464D">
              <w:t xml:space="preserve">umanjivanja </w:t>
            </w:r>
            <w:proofErr w:type="spellStart"/>
            <w:r w:rsidR="001E1D27" w:rsidRPr="003E464D">
              <w:t>nesrazm</w:t>
            </w:r>
            <w:r w:rsidRPr="003E464D">
              <w:t>j</w:t>
            </w:r>
            <w:r w:rsidR="001E1D27" w:rsidRPr="003E464D">
              <w:t>e</w:t>
            </w:r>
            <w:r w:rsidRPr="003E464D">
              <w:t>ra</w:t>
            </w:r>
            <w:proofErr w:type="spellEnd"/>
            <w:r w:rsidRPr="003E464D">
              <w:t xml:space="preserve"> ponude i potražnje na tržištu rada, </w:t>
            </w:r>
            <w:r w:rsidR="007725F3" w:rsidRPr="003E464D">
              <w:t>a sve u svrhu isp</w:t>
            </w:r>
            <w:r w:rsidRPr="003E464D">
              <w:t xml:space="preserve">unjenja ciljeva definiranih pojedinom </w:t>
            </w:r>
            <w:r w:rsidR="00F16A3A" w:rsidRPr="003E464D">
              <w:t xml:space="preserve">županijskom </w:t>
            </w:r>
            <w:r w:rsidRPr="003E464D">
              <w:t>strategijom</w:t>
            </w:r>
            <w:r w:rsidR="00F16A3A" w:rsidRPr="003E464D">
              <w:t xml:space="preserve"> razvoja ljudskih potencijala</w:t>
            </w:r>
            <w:r w:rsidRPr="003E464D">
              <w:t xml:space="preserve">. </w:t>
            </w:r>
          </w:p>
        </w:tc>
      </w:tr>
      <w:tr w:rsidR="003E464D" w:rsidRPr="003E464D" w14:paraId="06E41597" w14:textId="77777777" w:rsidTr="00F5602F">
        <w:tc>
          <w:tcPr>
            <w:tcW w:w="567" w:type="dxa"/>
          </w:tcPr>
          <w:p w14:paraId="2ED6FC09" w14:textId="77777777" w:rsidR="00760EBA" w:rsidRPr="003E464D" w:rsidRDefault="00760EBA" w:rsidP="00F5602F">
            <w:pPr>
              <w:ind w:right="-108"/>
              <w:jc w:val="both"/>
            </w:pPr>
            <w:r w:rsidRPr="003E464D">
              <w:t>2.</w:t>
            </w:r>
          </w:p>
        </w:tc>
        <w:tc>
          <w:tcPr>
            <w:tcW w:w="5103" w:type="dxa"/>
          </w:tcPr>
          <w:p w14:paraId="088FACE8" w14:textId="77777777" w:rsidR="00266E71" w:rsidRPr="003E464D" w:rsidRDefault="00266E71" w:rsidP="00F5602F">
            <w:pPr>
              <w:jc w:val="both"/>
            </w:pPr>
            <w:r w:rsidRPr="003E464D">
              <w:t>Koje uvjete prijavitelji moraju ispunjavati?</w:t>
            </w:r>
          </w:p>
          <w:p w14:paraId="0AE8E646" w14:textId="77777777" w:rsidR="00266E71" w:rsidRPr="003E464D" w:rsidRDefault="00266E71" w:rsidP="00F5602F">
            <w:pPr>
              <w:jc w:val="both"/>
            </w:pPr>
          </w:p>
          <w:p w14:paraId="00EDB5E1" w14:textId="77777777" w:rsidR="003A6910" w:rsidRPr="003E464D" w:rsidRDefault="003A6910" w:rsidP="00F5602F">
            <w:pPr>
              <w:jc w:val="both"/>
            </w:pPr>
          </w:p>
          <w:p w14:paraId="22BEEFAA" w14:textId="77777777" w:rsidR="00266E71" w:rsidRPr="003E464D" w:rsidRDefault="00266E71" w:rsidP="00F5602F">
            <w:pPr>
              <w:jc w:val="both"/>
            </w:pPr>
            <w:r w:rsidRPr="003E464D">
              <w:t xml:space="preserve">Konkretno, obraćam Vam se u ime firme koja će se osnovati sada kroz ožujak, bavit će se oglašavanjem (oglašavanje restorana, barova, ponuditelja pustolovnog turizma) na </w:t>
            </w:r>
            <w:proofErr w:type="spellStart"/>
            <w:r w:rsidRPr="003E464D">
              <w:t>charter</w:t>
            </w:r>
            <w:proofErr w:type="spellEnd"/>
            <w:r w:rsidRPr="003E464D">
              <w:t xml:space="preserve"> plovilima, mikro poduzeće koje će imati jednog vlasnika i zaposlilo bi još jednu osobu- žensku osobu do 29 godina. Također, budući vlasnik-budući poduzetnik je predao Zahtjev za poticanje samozapošljavanja na HZZ (za dodjelu bespovratnih sredstava od 35.000,00 kn), još se čeka rješenje HZZ-a.</w:t>
            </w:r>
          </w:p>
          <w:p w14:paraId="4BA9CE04" w14:textId="77777777" w:rsidR="00F5602F" w:rsidRPr="003E464D" w:rsidRDefault="00F5602F" w:rsidP="00F5602F">
            <w:pPr>
              <w:jc w:val="both"/>
            </w:pPr>
            <w:r w:rsidRPr="003E464D">
              <w:t>Pitanje glasi: može li se ta firma (kad se osnuje) prijaviti na Vaš natječaj objavljen na stranicama strukturnih fondova, s obzirom da bi prijavitelj zaposlio žensku osobu? Nisu nam baš najjasniji uvjeti prijave.</w:t>
            </w:r>
          </w:p>
          <w:p w14:paraId="7F1FDC99" w14:textId="77777777" w:rsidR="00760EBA" w:rsidRPr="003E464D" w:rsidRDefault="00760EBA" w:rsidP="00F5602F">
            <w:pPr>
              <w:jc w:val="both"/>
            </w:pPr>
          </w:p>
        </w:tc>
        <w:tc>
          <w:tcPr>
            <w:tcW w:w="4536" w:type="dxa"/>
          </w:tcPr>
          <w:p w14:paraId="2162EDE8" w14:textId="1FCEED90" w:rsidR="00705B4F" w:rsidRPr="003E464D" w:rsidRDefault="003A6910" w:rsidP="00F5602F">
            <w:pPr>
              <w:jc w:val="both"/>
            </w:pPr>
            <w:r w:rsidRPr="003E464D">
              <w:t>Uvjeti koje prijavitelj mora ispunjavati navedeni su u Uputama za prijavitelje,  točka 2</w:t>
            </w:r>
            <w:r w:rsidR="00F8067B" w:rsidRPr="003E464D">
              <w:t>.2.1</w:t>
            </w:r>
            <w:r w:rsidR="00705B4F" w:rsidRPr="003E464D">
              <w:t xml:space="preserve">. </w:t>
            </w:r>
          </w:p>
          <w:p w14:paraId="1C9CD2C9" w14:textId="77777777" w:rsidR="00705B4F" w:rsidRPr="003E464D" w:rsidRDefault="00705B4F" w:rsidP="00F5602F">
            <w:pPr>
              <w:jc w:val="both"/>
            </w:pPr>
          </w:p>
          <w:p w14:paraId="473755EF" w14:textId="0D3C0999" w:rsidR="00F65DB8" w:rsidRPr="003E464D" w:rsidRDefault="0092792D" w:rsidP="00F5602F">
            <w:pPr>
              <w:jc w:val="both"/>
            </w:pPr>
            <w:r w:rsidRPr="003E464D">
              <w:t xml:space="preserve">Činjenica da je osoba </w:t>
            </w:r>
            <w:r w:rsidR="00705B4F" w:rsidRPr="003E464D">
              <w:t>predala Zahtjev za poticanje samozapošljavanja na Hrvatski zavod za zapošljavanje</w:t>
            </w:r>
            <w:r w:rsidRPr="003E464D">
              <w:t xml:space="preserve">, ne utječe na </w:t>
            </w:r>
            <w:r w:rsidR="00705B4F" w:rsidRPr="003E464D">
              <w:t xml:space="preserve">prihvatljivost </w:t>
            </w:r>
            <w:r w:rsidR="00B57C50" w:rsidRPr="003E464D">
              <w:t xml:space="preserve">prijave na ovaj poziv. </w:t>
            </w:r>
          </w:p>
          <w:p w14:paraId="650EE13F" w14:textId="76FF059E" w:rsidR="0092792D" w:rsidRPr="003E464D" w:rsidRDefault="00392D49" w:rsidP="00561568">
            <w:pPr>
              <w:jc w:val="both"/>
            </w:pPr>
            <w:r w:rsidRPr="003E464D">
              <w:t xml:space="preserve">Nadalje, </w:t>
            </w:r>
            <w:r w:rsidR="00705B4F" w:rsidRPr="003E464D">
              <w:t>aktivnost poticanja poduzetništva prih</w:t>
            </w:r>
            <w:r w:rsidRPr="003E464D">
              <w:t xml:space="preserve">vatljiva </w:t>
            </w:r>
            <w:r w:rsidR="005F7371" w:rsidRPr="003E464D">
              <w:t xml:space="preserve">je samo </w:t>
            </w:r>
            <w:r w:rsidRPr="003E464D">
              <w:t>u sklopu Komponente 2</w:t>
            </w:r>
            <w:r w:rsidR="00B05507" w:rsidRPr="003E464D">
              <w:t xml:space="preserve"> (element 2)</w:t>
            </w:r>
            <w:r w:rsidRPr="003E464D">
              <w:t xml:space="preserve">, za koju su jedino prihvatljivi prijavitelji koji obavljaju poslove tehničkog tajništva lokalnog partnerstva za zapošljavanje. </w:t>
            </w:r>
            <w:r w:rsidR="00171CB4" w:rsidRPr="003E464D">
              <w:t xml:space="preserve">Prihvatljive aktivnosti u sklopu komponente 1 navedene su pod točkom 3.3 Uputa za prijavitelje. </w:t>
            </w:r>
          </w:p>
        </w:tc>
      </w:tr>
      <w:tr w:rsidR="003E464D" w:rsidRPr="003E464D" w14:paraId="32F12033" w14:textId="77777777" w:rsidTr="00F5602F">
        <w:tc>
          <w:tcPr>
            <w:tcW w:w="567" w:type="dxa"/>
          </w:tcPr>
          <w:p w14:paraId="771D0450" w14:textId="77777777" w:rsidR="00760EBA" w:rsidRPr="003E464D" w:rsidRDefault="00760EBA" w:rsidP="00F5602F">
            <w:pPr>
              <w:jc w:val="both"/>
            </w:pPr>
            <w:r w:rsidRPr="003E464D">
              <w:t>3.</w:t>
            </w:r>
          </w:p>
        </w:tc>
        <w:tc>
          <w:tcPr>
            <w:tcW w:w="5103" w:type="dxa"/>
          </w:tcPr>
          <w:p w14:paraId="2F3B75B0" w14:textId="77777777" w:rsidR="00746559" w:rsidRPr="003E464D" w:rsidRDefault="00746559" w:rsidP="00F5602F">
            <w:pPr>
              <w:jc w:val="both"/>
            </w:pPr>
            <w:r w:rsidRPr="003E464D">
              <w:t>Zanima me je li pod Komponentu 1 moguće prijaviti j.d.o.o. te u sklopu projekta kroz 30 dana zaposliti 1 do 2 osobe (jedna mlada ženska osoba i jedna ženska osoba starija od 50 godina).</w:t>
            </w:r>
          </w:p>
          <w:p w14:paraId="171EA7E6" w14:textId="77777777" w:rsidR="00A66155" w:rsidRPr="003E464D" w:rsidRDefault="00A66155" w:rsidP="00F5602F">
            <w:pPr>
              <w:jc w:val="both"/>
            </w:pPr>
          </w:p>
          <w:p w14:paraId="0E1BD68F" w14:textId="77777777" w:rsidR="00A66155" w:rsidRPr="003E464D" w:rsidRDefault="00A66155" w:rsidP="00F5602F">
            <w:pPr>
              <w:jc w:val="both"/>
            </w:pPr>
          </w:p>
          <w:p w14:paraId="5D02E1AC" w14:textId="77777777" w:rsidR="00A66155" w:rsidRPr="003E464D" w:rsidRDefault="00A66155" w:rsidP="00F5602F">
            <w:pPr>
              <w:jc w:val="both"/>
            </w:pPr>
          </w:p>
          <w:p w14:paraId="52986664" w14:textId="77777777" w:rsidR="00A66155" w:rsidRPr="003E464D" w:rsidRDefault="00A66155" w:rsidP="00F5602F">
            <w:pPr>
              <w:jc w:val="both"/>
            </w:pPr>
          </w:p>
          <w:p w14:paraId="3B9CDB2D" w14:textId="77777777" w:rsidR="00A66155" w:rsidRPr="003E464D" w:rsidRDefault="00A66155" w:rsidP="00F5602F">
            <w:pPr>
              <w:jc w:val="both"/>
            </w:pPr>
          </w:p>
          <w:p w14:paraId="43E06FCF" w14:textId="77777777" w:rsidR="00F5602F" w:rsidRPr="003E464D" w:rsidRDefault="00F5602F" w:rsidP="00F5602F">
            <w:pPr>
              <w:jc w:val="both"/>
            </w:pPr>
          </w:p>
          <w:p w14:paraId="142E1E1C" w14:textId="77777777" w:rsidR="00F5602F" w:rsidRPr="003E464D" w:rsidRDefault="00F5602F" w:rsidP="00F5602F">
            <w:pPr>
              <w:jc w:val="both"/>
            </w:pPr>
          </w:p>
          <w:p w14:paraId="4845DDB5" w14:textId="77777777" w:rsidR="00F5602F" w:rsidRPr="003E464D" w:rsidRDefault="00F5602F" w:rsidP="00F5602F">
            <w:pPr>
              <w:jc w:val="both"/>
            </w:pPr>
          </w:p>
          <w:p w14:paraId="3B5731CF" w14:textId="77777777" w:rsidR="00F5602F" w:rsidRPr="003E464D" w:rsidRDefault="00F5602F" w:rsidP="00F5602F">
            <w:pPr>
              <w:jc w:val="both"/>
            </w:pPr>
          </w:p>
          <w:p w14:paraId="1B1EAFDD" w14:textId="77777777" w:rsidR="00F5602F" w:rsidRPr="003E464D" w:rsidRDefault="00F5602F" w:rsidP="00F5602F">
            <w:pPr>
              <w:jc w:val="both"/>
            </w:pPr>
          </w:p>
          <w:p w14:paraId="034D66B7" w14:textId="77777777" w:rsidR="00F5602F" w:rsidRPr="003E464D" w:rsidRDefault="00F5602F" w:rsidP="00F5602F">
            <w:pPr>
              <w:jc w:val="both"/>
            </w:pPr>
          </w:p>
          <w:p w14:paraId="495702B7" w14:textId="77777777" w:rsidR="00F5602F" w:rsidRPr="003E464D" w:rsidRDefault="00F5602F" w:rsidP="00F5602F">
            <w:pPr>
              <w:jc w:val="both"/>
            </w:pPr>
          </w:p>
          <w:p w14:paraId="5575680A" w14:textId="77777777" w:rsidR="00746559" w:rsidRPr="003E464D" w:rsidRDefault="00746559" w:rsidP="00F5602F">
            <w:pPr>
              <w:jc w:val="both"/>
            </w:pPr>
            <w:r w:rsidRPr="003E464D">
              <w:t>Nadalje, zanima me je li moguće pristupiti natječaju ako već nismo prijavljivani u fazi I i II, odnosno ako još nismo članovi Lokalnog partnerstva za zapošljavanje?</w:t>
            </w:r>
          </w:p>
          <w:p w14:paraId="14252E10" w14:textId="77777777" w:rsidR="00760EBA" w:rsidRPr="003E464D" w:rsidRDefault="00760EBA" w:rsidP="00F5602F">
            <w:pPr>
              <w:jc w:val="both"/>
            </w:pPr>
          </w:p>
        </w:tc>
        <w:tc>
          <w:tcPr>
            <w:tcW w:w="4536" w:type="dxa"/>
          </w:tcPr>
          <w:p w14:paraId="7164DAE6" w14:textId="2EF881AF" w:rsidR="00B50549" w:rsidRPr="003E464D" w:rsidRDefault="00F65DB8" w:rsidP="00F5602F">
            <w:pPr>
              <w:jc w:val="both"/>
            </w:pPr>
            <w:r w:rsidRPr="003E464D">
              <w:lastRenderedPageBreak/>
              <w:t>Prihvatljivi prijavitelji propisani su pod točkom</w:t>
            </w:r>
            <w:r w:rsidR="00A66155" w:rsidRPr="003E464D">
              <w:t xml:space="preserve"> 2.2.1 Uputa za prijavitelje</w:t>
            </w:r>
            <w:r w:rsidRPr="003E464D">
              <w:t xml:space="preserve">, gdje se između ostalih </w:t>
            </w:r>
            <w:r w:rsidR="008C5424" w:rsidRPr="003E464D">
              <w:t xml:space="preserve">navode </w:t>
            </w:r>
            <w:r w:rsidRPr="003E464D">
              <w:t>trgovačka društva.</w:t>
            </w:r>
          </w:p>
          <w:p w14:paraId="0F8CF215" w14:textId="77777777" w:rsidR="00171CB4" w:rsidRPr="003E464D" w:rsidRDefault="00171CB4" w:rsidP="00F5602F">
            <w:pPr>
              <w:jc w:val="both"/>
            </w:pPr>
          </w:p>
          <w:p w14:paraId="76175454" w14:textId="12188993" w:rsidR="00171CB4" w:rsidRPr="003E464D" w:rsidRDefault="00171CB4" w:rsidP="00F5602F">
            <w:pPr>
              <w:jc w:val="both"/>
            </w:pPr>
            <w:r w:rsidRPr="003E464D">
              <w:t>Prihvatljive izdatke projekta predstavljaju i troškovi osoblja koje radi na provedbi projekta.</w:t>
            </w:r>
          </w:p>
          <w:p w14:paraId="5A2737F5" w14:textId="77777777" w:rsidR="00171CB4" w:rsidRPr="003E464D" w:rsidRDefault="00171CB4" w:rsidP="00F5602F">
            <w:pPr>
              <w:jc w:val="both"/>
            </w:pPr>
          </w:p>
          <w:p w14:paraId="452EA782" w14:textId="62401FC7" w:rsidR="00B50549" w:rsidRPr="003E464D" w:rsidRDefault="00171CB4" w:rsidP="00F5602F">
            <w:pPr>
              <w:jc w:val="both"/>
            </w:pPr>
            <w:r w:rsidRPr="003E464D">
              <w:t xml:space="preserve">Nadalje, aktivnost poticanja poduzetništva samo </w:t>
            </w:r>
            <w:r w:rsidR="00027D46" w:rsidRPr="003E464D">
              <w:t xml:space="preserve">je </w:t>
            </w:r>
            <w:r w:rsidRPr="003E464D">
              <w:t xml:space="preserve">prihvatljiva u sklopu Komponente 2, za </w:t>
            </w:r>
            <w:r w:rsidRPr="003E464D">
              <w:lastRenderedPageBreak/>
              <w:t xml:space="preserve">koju su jedino prihvatljivi prijavitelji koji obavljaju poslove tehničkog tajništva lokalnog partnerstva za zapošljavanje. Prihvatljive aktivnosti u sklopu komponente 1 navedene su </w:t>
            </w:r>
            <w:r w:rsidR="00B50549" w:rsidRPr="003E464D">
              <w:t>pod točkom 3.3 Uputa za prijavitelje.</w:t>
            </w:r>
            <w:r w:rsidR="00F65DB8" w:rsidRPr="003E464D">
              <w:t xml:space="preserve"> </w:t>
            </w:r>
          </w:p>
          <w:p w14:paraId="29DD0D1B" w14:textId="77777777" w:rsidR="00B50549" w:rsidRPr="003E464D" w:rsidRDefault="00B50549" w:rsidP="00F5602F">
            <w:pPr>
              <w:jc w:val="both"/>
            </w:pPr>
          </w:p>
          <w:p w14:paraId="2A101214" w14:textId="77777777" w:rsidR="00F5602F" w:rsidRPr="003E464D" w:rsidRDefault="00F5602F" w:rsidP="00F5602F">
            <w:pPr>
              <w:jc w:val="both"/>
            </w:pPr>
          </w:p>
          <w:p w14:paraId="4B6A1B26" w14:textId="77777777" w:rsidR="0023521E" w:rsidRPr="003E464D" w:rsidRDefault="0023521E" w:rsidP="00F5602F">
            <w:pPr>
              <w:jc w:val="both"/>
            </w:pPr>
            <w:r w:rsidRPr="003E464D">
              <w:t>Na Poziv se mogu prijav</w:t>
            </w:r>
            <w:r w:rsidR="00643837" w:rsidRPr="003E464D">
              <w:t>i</w:t>
            </w:r>
            <w:r w:rsidRPr="003E464D">
              <w:t xml:space="preserve">ti </w:t>
            </w:r>
            <w:r w:rsidR="00392D49" w:rsidRPr="003E464D">
              <w:t xml:space="preserve">pravne osobe </w:t>
            </w:r>
            <w:r w:rsidR="00B50549" w:rsidRPr="003E464D">
              <w:t xml:space="preserve">koje </w:t>
            </w:r>
            <w:r w:rsidRPr="003E464D">
              <w:t>nisu</w:t>
            </w:r>
            <w:r w:rsidR="00392D49" w:rsidRPr="003E464D">
              <w:t xml:space="preserve"> prije sudjelovale ili se prijavljivale na fazu I ili fazu II Lokalnih inicijativa</w:t>
            </w:r>
            <w:r w:rsidR="00171CB4" w:rsidRPr="003E464D">
              <w:t xml:space="preserve"> za poticanje zapošljavanja.</w:t>
            </w:r>
          </w:p>
          <w:p w14:paraId="204C8759" w14:textId="6134DBC8" w:rsidR="00F5602F" w:rsidRPr="003E464D" w:rsidRDefault="00F5602F" w:rsidP="00F5602F">
            <w:pPr>
              <w:jc w:val="both"/>
            </w:pPr>
          </w:p>
        </w:tc>
      </w:tr>
      <w:tr w:rsidR="003E464D" w:rsidRPr="003E464D" w14:paraId="7E9696E5" w14:textId="77777777" w:rsidTr="00F5602F">
        <w:tc>
          <w:tcPr>
            <w:tcW w:w="567" w:type="dxa"/>
          </w:tcPr>
          <w:p w14:paraId="676D0736" w14:textId="3351FBA1" w:rsidR="0023521E" w:rsidRPr="003E464D" w:rsidRDefault="0023521E" w:rsidP="00F5602F">
            <w:pPr>
              <w:jc w:val="both"/>
            </w:pPr>
            <w:r w:rsidRPr="003E464D">
              <w:lastRenderedPageBreak/>
              <w:t>4.</w:t>
            </w:r>
          </w:p>
        </w:tc>
        <w:tc>
          <w:tcPr>
            <w:tcW w:w="5103" w:type="dxa"/>
          </w:tcPr>
          <w:p w14:paraId="5CBA95C8" w14:textId="5B8C12FB" w:rsidR="00D9210F" w:rsidRPr="003E464D" w:rsidRDefault="0023521E" w:rsidP="00F5602F">
            <w:pPr>
              <w:jc w:val="both"/>
            </w:pPr>
            <w:r w:rsidRPr="003E464D">
              <w:t>Što se sve podrazumijeva "Provedba usluga klubova za zapošljavanje" u elementu 1., Komponente 1.?</w:t>
            </w:r>
          </w:p>
          <w:p w14:paraId="7B37D996" w14:textId="77777777" w:rsidR="00D9210F" w:rsidRPr="003E464D" w:rsidRDefault="00D9210F" w:rsidP="00F5602F">
            <w:pPr>
              <w:jc w:val="both"/>
            </w:pPr>
          </w:p>
          <w:p w14:paraId="1A77A562" w14:textId="2967B810" w:rsidR="000E03CA" w:rsidRPr="003E464D" w:rsidRDefault="00D9210F" w:rsidP="00F5602F">
            <w:pPr>
              <w:jc w:val="both"/>
            </w:pPr>
            <w:r w:rsidRPr="003E464D">
              <w:t>Očekuje li se</w:t>
            </w:r>
            <w:r w:rsidR="0023521E" w:rsidRPr="003E464D">
              <w:t xml:space="preserve"> da klubovi za zapošljavanje uspostavljeni projektom pružaju usluge i nakon provedbe projekta?</w:t>
            </w:r>
          </w:p>
        </w:tc>
        <w:tc>
          <w:tcPr>
            <w:tcW w:w="4536" w:type="dxa"/>
          </w:tcPr>
          <w:p w14:paraId="7B106C93" w14:textId="45925CD0" w:rsidR="00D9210F" w:rsidRPr="003E464D" w:rsidRDefault="00D9210F" w:rsidP="00F5602F">
            <w:pPr>
              <w:jc w:val="both"/>
            </w:pPr>
            <w:r w:rsidRPr="003E464D">
              <w:t>Klubovi za zapošljavane nisu detaljnije definirana aktivnost u okviru ov</w:t>
            </w:r>
            <w:r w:rsidR="00F16A3A" w:rsidRPr="003E464D">
              <w:t>og</w:t>
            </w:r>
            <w:r w:rsidRPr="003E464D">
              <w:t xml:space="preserve"> poziva jer je namjera Prijaviteljima ostaviti određenu slobodu pri kreiranju ovih aktivnosti </w:t>
            </w:r>
            <w:r w:rsidR="00171CB4" w:rsidRPr="003E464D">
              <w:t xml:space="preserve">s </w:t>
            </w:r>
            <w:r w:rsidRPr="003E464D">
              <w:t>obzirom da iste mogu uključivati raznovrsne sadržaje</w:t>
            </w:r>
            <w:r w:rsidR="0022741D" w:rsidRPr="003E464D">
              <w:t>.</w:t>
            </w:r>
            <w:r w:rsidRPr="003E464D">
              <w:t xml:space="preserve"> </w:t>
            </w:r>
          </w:p>
          <w:p w14:paraId="0F7F1150" w14:textId="1BC1CD64" w:rsidR="00F24BD6" w:rsidRPr="003E464D" w:rsidRDefault="00F24BD6" w:rsidP="00F5602F">
            <w:pPr>
              <w:jc w:val="both"/>
            </w:pPr>
            <w:r w:rsidRPr="003E464D">
              <w:t xml:space="preserve">Dodatno napominjemo kako je u elementu 1 za obje komponente, sukladno izmjenama </w:t>
            </w:r>
            <w:r w:rsidR="00B14194" w:rsidRPr="003E464D">
              <w:t xml:space="preserve">i dopunama </w:t>
            </w:r>
            <w:r w:rsidRPr="003E464D">
              <w:t>Uputa za prijavitelje, navedena aktivnost promijenjena u „Osnivanje klubova za zapošljavanje i provedba usluga klubova za zapošljavanje“.</w:t>
            </w:r>
          </w:p>
          <w:p w14:paraId="0B0D036D" w14:textId="77777777" w:rsidR="0023521E" w:rsidRPr="003E464D" w:rsidRDefault="00D9210F" w:rsidP="00F5602F">
            <w:pPr>
              <w:jc w:val="both"/>
            </w:pPr>
            <w:r w:rsidRPr="003E464D">
              <w:t>Jedan od kriterija odabira i pitanja za kvalitativnu ocjenu je Održivost operacije/projekta, što je detaljnije opisano pod točkom 5.1.</w:t>
            </w:r>
          </w:p>
          <w:p w14:paraId="40224AA6" w14:textId="77777777" w:rsidR="00F5602F" w:rsidRPr="003E464D" w:rsidRDefault="00F5602F" w:rsidP="00F5602F">
            <w:pPr>
              <w:jc w:val="both"/>
            </w:pPr>
          </w:p>
        </w:tc>
      </w:tr>
      <w:tr w:rsidR="003E464D" w:rsidRPr="003E464D" w14:paraId="51EEAD92" w14:textId="77777777" w:rsidTr="00F5602F">
        <w:tc>
          <w:tcPr>
            <w:tcW w:w="567" w:type="dxa"/>
          </w:tcPr>
          <w:p w14:paraId="7227D22A" w14:textId="77777777" w:rsidR="00760EBA" w:rsidRPr="003E464D" w:rsidRDefault="00760EBA" w:rsidP="00F5602F">
            <w:pPr>
              <w:jc w:val="both"/>
            </w:pPr>
            <w:r w:rsidRPr="003E464D">
              <w:t>5.</w:t>
            </w:r>
          </w:p>
        </w:tc>
        <w:tc>
          <w:tcPr>
            <w:tcW w:w="5103" w:type="dxa"/>
          </w:tcPr>
          <w:p w14:paraId="7CB68293" w14:textId="77777777" w:rsidR="006859C5" w:rsidRPr="003E464D" w:rsidRDefault="006859C5" w:rsidP="00F5602F">
            <w:pPr>
              <w:jc w:val="both"/>
            </w:pPr>
            <w:r w:rsidRPr="003E464D">
              <w:t>U predmetnom Pozivu "Lokalne inicijative za poticanje zapošljavanja - faza III - UP.01.3.1.01." unutar KOMPONENTE 1., Elementa 1. navedena je aktivnost pod brojem 1. "Razvoj i provedba prilagođenih programa osposobljavanja, prekvalifikacije i usavršavanja za nezaposlene pripadnike ranjivih skupina na lokalnom tržištu rada;". Zanima me da li ovi programi osposobljavanja, prekvalifikacije i usavršavanja moraju biti odobreni od strane ASOO-a i MZOŠ-a.</w:t>
            </w:r>
          </w:p>
          <w:p w14:paraId="00BC4235" w14:textId="77777777" w:rsidR="00760EBA" w:rsidRPr="003E464D" w:rsidRDefault="00760EBA" w:rsidP="00F5602F">
            <w:pPr>
              <w:jc w:val="both"/>
            </w:pPr>
          </w:p>
        </w:tc>
        <w:tc>
          <w:tcPr>
            <w:tcW w:w="4536" w:type="dxa"/>
          </w:tcPr>
          <w:p w14:paraId="5144A805" w14:textId="5C865B41" w:rsidR="00760EBA" w:rsidRPr="003E464D" w:rsidRDefault="001450FC" w:rsidP="00F5602F">
            <w:pPr>
              <w:jc w:val="both"/>
            </w:pPr>
            <w:r w:rsidRPr="003E464D">
              <w:t>Prihvatljiv je razvoj i provedba verificiranih, kao i neverificiranih programa osposobljavanja, prekvalifikacije i usavršavanja</w:t>
            </w:r>
            <w:r w:rsidR="0044418E" w:rsidRPr="003E464D">
              <w:t>.</w:t>
            </w:r>
          </w:p>
        </w:tc>
      </w:tr>
      <w:tr w:rsidR="003E464D" w:rsidRPr="003E464D" w14:paraId="1D510AEA" w14:textId="77777777" w:rsidTr="00F5602F">
        <w:tc>
          <w:tcPr>
            <w:tcW w:w="567" w:type="dxa"/>
          </w:tcPr>
          <w:p w14:paraId="4C85929B" w14:textId="77777777" w:rsidR="00760EBA" w:rsidRPr="003E464D" w:rsidRDefault="00760EBA" w:rsidP="00F5602F">
            <w:pPr>
              <w:jc w:val="both"/>
            </w:pPr>
            <w:r w:rsidRPr="003E464D">
              <w:t>6.</w:t>
            </w:r>
          </w:p>
        </w:tc>
        <w:tc>
          <w:tcPr>
            <w:tcW w:w="5103" w:type="dxa"/>
          </w:tcPr>
          <w:p w14:paraId="3B56129C" w14:textId="041B15FF" w:rsidR="005D53D5" w:rsidRPr="003E464D" w:rsidRDefault="005D53D5" w:rsidP="00F5602F">
            <w:pPr>
              <w:jc w:val="both"/>
            </w:pPr>
            <w:r w:rsidRPr="003E464D">
              <w:t>Mora li oprema kupljena u projektu biti EU podrijetla?</w:t>
            </w:r>
          </w:p>
          <w:p w14:paraId="7014BD64" w14:textId="77777777" w:rsidR="005D53D5" w:rsidRPr="003E464D" w:rsidRDefault="005D53D5" w:rsidP="00F5602F">
            <w:pPr>
              <w:jc w:val="both"/>
            </w:pPr>
          </w:p>
          <w:p w14:paraId="66B2938C" w14:textId="1E278B0A" w:rsidR="005D53D5" w:rsidRPr="003E464D" w:rsidRDefault="005D53D5" w:rsidP="00F5602F">
            <w:pPr>
              <w:jc w:val="both"/>
            </w:pPr>
            <w:r w:rsidRPr="003E464D">
              <w:t>HZZ kao javna ustanova nije obveznik PDV-a, trebamo li iznose projektnih troškova u Obrascu A iskazivati bez ili sa PDV-om?</w:t>
            </w:r>
          </w:p>
          <w:p w14:paraId="2D502F30" w14:textId="77777777" w:rsidR="00760EBA" w:rsidRPr="003E464D" w:rsidRDefault="005D53D5" w:rsidP="00F5602F">
            <w:pPr>
              <w:jc w:val="both"/>
            </w:pPr>
            <w:r w:rsidRPr="003E464D">
              <w:t>Tumačimo provedbenu uputu 4.1.2. , točka tri, da budući da nemamo mogućnosti povrata PDV-a da će nam to biti prihvatljiv izdatak?</w:t>
            </w:r>
          </w:p>
          <w:p w14:paraId="6BD34330" w14:textId="77777777" w:rsidR="00F5602F" w:rsidRPr="003E464D" w:rsidRDefault="00F5602F" w:rsidP="00F5602F">
            <w:pPr>
              <w:jc w:val="both"/>
            </w:pPr>
          </w:p>
        </w:tc>
        <w:tc>
          <w:tcPr>
            <w:tcW w:w="4536" w:type="dxa"/>
          </w:tcPr>
          <w:p w14:paraId="0ECFF0A3" w14:textId="5480EDDF" w:rsidR="00D9210F" w:rsidRPr="003E464D" w:rsidRDefault="001450FC" w:rsidP="00F5602F">
            <w:pPr>
              <w:jc w:val="both"/>
            </w:pPr>
            <w:r w:rsidRPr="003E464D">
              <w:t>Kupljena oprema ne mora biti EU porijekla.</w:t>
            </w:r>
          </w:p>
          <w:p w14:paraId="5A4F521D" w14:textId="77777777" w:rsidR="00D9210F" w:rsidRPr="003E464D" w:rsidRDefault="00D9210F" w:rsidP="00F5602F">
            <w:pPr>
              <w:jc w:val="both"/>
            </w:pPr>
          </w:p>
          <w:p w14:paraId="24F670C5" w14:textId="344745DE" w:rsidR="00DD4E4D" w:rsidRPr="003E464D" w:rsidRDefault="00385006" w:rsidP="00F5602F">
            <w:pPr>
              <w:jc w:val="both"/>
            </w:pPr>
            <w:r w:rsidRPr="003E464D">
              <w:t>Da, s</w:t>
            </w:r>
            <w:r w:rsidR="00474C3B" w:rsidRPr="003E464D">
              <w:t>ukladno pravilniku o prihvatljivosti izdataka u okviru ESF-a p</w:t>
            </w:r>
            <w:r w:rsidR="003233DD" w:rsidRPr="003E464D">
              <w:t xml:space="preserve">orez na dodanu vrijednost (PDV) je prihvatljiv izdatak </w:t>
            </w:r>
            <w:r w:rsidR="00DD4E4D" w:rsidRPr="003E464D">
              <w:t xml:space="preserve"> ukoliko Korisnik nema mogućnost povrata PDV-a u okviru nacionalnog zakonodavstva</w:t>
            </w:r>
            <w:r w:rsidR="003233DD" w:rsidRPr="003E464D">
              <w:t xml:space="preserve"> </w:t>
            </w:r>
            <w:r w:rsidR="00DD4E4D" w:rsidRPr="003E464D">
              <w:t>o PDV-u.</w:t>
            </w:r>
          </w:p>
        </w:tc>
      </w:tr>
      <w:tr w:rsidR="003E464D" w:rsidRPr="003E464D" w14:paraId="716FE9E6" w14:textId="77777777" w:rsidTr="00F5602F">
        <w:tc>
          <w:tcPr>
            <w:tcW w:w="567" w:type="dxa"/>
          </w:tcPr>
          <w:p w14:paraId="491C6236" w14:textId="77777777" w:rsidR="00760EBA" w:rsidRPr="003E464D" w:rsidRDefault="00760EBA" w:rsidP="00F5602F">
            <w:pPr>
              <w:jc w:val="both"/>
            </w:pPr>
            <w:r w:rsidRPr="003E464D">
              <w:t>7.</w:t>
            </w:r>
          </w:p>
        </w:tc>
        <w:tc>
          <w:tcPr>
            <w:tcW w:w="5103" w:type="dxa"/>
          </w:tcPr>
          <w:p w14:paraId="60F09C17" w14:textId="432CE252" w:rsidR="00864BAB" w:rsidRPr="003E464D" w:rsidRDefault="00864BAB" w:rsidP="00F5602F">
            <w:pPr>
              <w:jc w:val="both"/>
            </w:pPr>
            <w:r w:rsidRPr="003E464D">
              <w:t>Za Komponentu 1</w:t>
            </w:r>
            <w:r w:rsidR="004F48D1" w:rsidRPr="003E464D">
              <w:t>.</w:t>
            </w:r>
            <w:r w:rsidRPr="003E464D">
              <w:t xml:space="preserve"> nije uvjet da je prijavitelj član LPZ-a, ali automatski gubi bodove prema bodovnoj listi, tj. kriteriju broj 8. Primanje nas kao prijavitelja u članstvo </w:t>
            </w:r>
            <w:r w:rsidRPr="003E464D">
              <w:lastRenderedPageBreak/>
              <w:t>LPZ-a je u tijeku, i biti ćemo primljeno u članstvo prije podnošenja Zahtjeva, pa nas zanima da li možemo ostvariti bodove prema kriteriju 8 ako smo primljeni u članstvo nakon 10. ožujka do kad je bio rok da tajništva LPZ-a pošalju Sporazume o partnerstvu zajedno sa revidiranim članstvom. Nakon primanja nas u članstvo, tajništvo LPZ-a bi poslalo novo revidirano članstvo.</w:t>
            </w:r>
          </w:p>
          <w:p w14:paraId="09A0FC78" w14:textId="77777777" w:rsidR="00760EBA" w:rsidRPr="003E464D" w:rsidRDefault="00760EBA" w:rsidP="00F5602F">
            <w:pPr>
              <w:jc w:val="both"/>
            </w:pPr>
          </w:p>
        </w:tc>
        <w:tc>
          <w:tcPr>
            <w:tcW w:w="4536" w:type="dxa"/>
          </w:tcPr>
          <w:p w14:paraId="5EF4496A" w14:textId="77777777" w:rsidR="00760EBA" w:rsidRPr="003E464D" w:rsidRDefault="001E7EF0" w:rsidP="00152122">
            <w:pPr>
              <w:jc w:val="both"/>
            </w:pPr>
            <w:r w:rsidRPr="003E464D">
              <w:lastRenderedPageBreak/>
              <w:t xml:space="preserve">Članstvo i tajništvo LPZ-a utvrđuje se  </w:t>
            </w:r>
            <w:r w:rsidR="00DE4E5A" w:rsidRPr="003E464D">
              <w:t>temeljem</w:t>
            </w:r>
            <w:r w:rsidRPr="003E464D">
              <w:t xml:space="preserve"> dokumentacij</w:t>
            </w:r>
            <w:r w:rsidR="00DE4E5A" w:rsidRPr="003E464D">
              <w:t>e</w:t>
            </w:r>
            <w:r w:rsidRPr="003E464D">
              <w:t xml:space="preserve"> zaprimljen</w:t>
            </w:r>
            <w:r w:rsidR="00DE4E5A" w:rsidRPr="003E464D">
              <w:t>e</w:t>
            </w:r>
            <w:r w:rsidRPr="003E464D">
              <w:t xml:space="preserve"> </w:t>
            </w:r>
            <w:r w:rsidR="00D710BE" w:rsidRPr="003E464D">
              <w:t>najk</w:t>
            </w:r>
            <w:r w:rsidR="001542D6" w:rsidRPr="003E464D">
              <w:t xml:space="preserve">asnije </w:t>
            </w:r>
            <w:r w:rsidRPr="003E464D">
              <w:t xml:space="preserve">do </w:t>
            </w:r>
            <w:r w:rsidR="00152122" w:rsidRPr="003E464D">
              <w:t>12</w:t>
            </w:r>
            <w:r w:rsidR="001542D6" w:rsidRPr="003E464D">
              <w:t xml:space="preserve">. srpnja 2017. </w:t>
            </w:r>
            <w:r w:rsidR="004A3A4C" w:rsidRPr="003E464D">
              <w:t>g</w:t>
            </w:r>
            <w:r w:rsidR="00152122" w:rsidRPr="003E464D">
              <w:t>odine, međutim sa</w:t>
            </w:r>
            <w:r w:rsidR="001542D6" w:rsidRPr="003E464D">
              <w:t xml:space="preserve"> stanje</w:t>
            </w:r>
            <w:r w:rsidR="00152122" w:rsidRPr="003E464D">
              <w:t>m</w:t>
            </w:r>
            <w:r w:rsidR="001542D6" w:rsidRPr="003E464D">
              <w:t xml:space="preserve"> </w:t>
            </w:r>
            <w:r w:rsidR="001542D6" w:rsidRPr="003E464D">
              <w:lastRenderedPageBreak/>
              <w:t>članstva u LPZ</w:t>
            </w:r>
            <w:r w:rsidR="004A3A4C" w:rsidRPr="003E464D">
              <w:t>-</w:t>
            </w:r>
            <w:r w:rsidR="001542D6" w:rsidRPr="003E464D">
              <w:t>u na dan 10.</w:t>
            </w:r>
            <w:r w:rsidR="004A3A4C" w:rsidRPr="003E464D">
              <w:t xml:space="preserve"> </w:t>
            </w:r>
            <w:r w:rsidR="001542D6" w:rsidRPr="003E464D">
              <w:t>ožujka 2017. godine</w:t>
            </w:r>
            <w:r w:rsidR="00782843" w:rsidRPr="003E464D">
              <w:t xml:space="preserve"> sukladno izmjenama Uputa za prijavitelje točkama 2.2.1 i 6.2</w:t>
            </w:r>
            <w:r w:rsidR="00805347" w:rsidRPr="003E464D">
              <w:t>.</w:t>
            </w:r>
          </w:p>
          <w:p w14:paraId="00024078" w14:textId="5CB1453E" w:rsidR="00152122" w:rsidRPr="003E464D" w:rsidRDefault="00152122" w:rsidP="00152122">
            <w:pPr>
              <w:jc w:val="both"/>
            </w:pPr>
            <w:r w:rsidRPr="003E464D">
              <w:t>Za bodovanje će se u obzir uzimati status članstva u LPZU na dan 10. ožujka 2017. godine sukladno dokumentaciji dostavljenoj prema navedenim rokovima, kako je navedeno člankom 8.1. Kriterija odabira.</w:t>
            </w:r>
          </w:p>
        </w:tc>
      </w:tr>
      <w:tr w:rsidR="003E464D" w:rsidRPr="003E464D" w14:paraId="18EA9424" w14:textId="77777777" w:rsidTr="00F5602F">
        <w:tc>
          <w:tcPr>
            <w:tcW w:w="567" w:type="dxa"/>
          </w:tcPr>
          <w:p w14:paraId="6D6D0022" w14:textId="77777777" w:rsidR="00864BAB" w:rsidRPr="003E464D" w:rsidRDefault="00864BAB" w:rsidP="00F5602F">
            <w:pPr>
              <w:jc w:val="both"/>
            </w:pPr>
            <w:r w:rsidRPr="003E464D">
              <w:lastRenderedPageBreak/>
              <w:t>8.</w:t>
            </w:r>
          </w:p>
        </w:tc>
        <w:tc>
          <w:tcPr>
            <w:tcW w:w="5103" w:type="dxa"/>
          </w:tcPr>
          <w:p w14:paraId="09AB0F6B" w14:textId="77777777" w:rsidR="00864BAB" w:rsidRPr="003E464D" w:rsidRDefault="00864BAB" w:rsidP="00F5602F">
            <w:pPr>
              <w:jc w:val="both"/>
            </w:pPr>
            <w:r w:rsidRPr="003E464D">
              <w:t xml:space="preserve">U uputama za prijavitelje navodi se sljedeće: </w:t>
            </w:r>
          </w:p>
          <w:p w14:paraId="027B211D" w14:textId="77777777" w:rsidR="00864BAB" w:rsidRPr="003E464D" w:rsidRDefault="00864BAB" w:rsidP="00F5602F">
            <w:pPr>
              <w:jc w:val="both"/>
            </w:pPr>
            <w:r w:rsidRPr="003E464D">
              <w:t>„Prijavitelji u obje komponente moraju također ispunjavati sljedeće:</w:t>
            </w:r>
          </w:p>
          <w:p w14:paraId="48B21393" w14:textId="77777777" w:rsidR="00864BAB" w:rsidRPr="003E464D" w:rsidRDefault="00864BAB" w:rsidP="00F5602F">
            <w:pPr>
              <w:jc w:val="both"/>
            </w:pPr>
            <w:r w:rsidRPr="003E464D">
              <w:t>1.       na dan objave Poziva mora biti registriran za obavljanje djelatnosti u Republici Hrvatskoj;</w:t>
            </w:r>
          </w:p>
          <w:p w14:paraId="72A5D787" w14:textId="77777777" w:rsidR="00864BAB" w:rsidRPr="003E464D" w:rsidRDefault="00864BAB" w:rsidP="00F5602F">
            <w:pPr>
              <w:jc w:val="both"/>
            </w:pPr>
            <w:r w:rsidRPr="003E464D">
              <w:t>2.       posjedovati pravni, financijski i operativni kapacitet za provedbu projekta;</w:t>
            </w:r>
          </w:p>
          <w:p w14:paraId="5F4A40D0" w14:textId="77777777" w:rsidR="00864BAB" w:rsidRPr="003E464D" w:rsidRDefault="00864BAB" w:rsidP="00F5602F">
            <w:pPr>
              <w:jc w:val="both"/>
            </w:pPr>
            <w:r w:rsidRPr="003E464D">
              <w:t xml:space="preserve">3.       nije prekršio odredbe o namjenskom korištenju sredstava iz Europskog socijalnog fonda i drugih javnih izvora; </w:t>
            </w:r>
          </w:p>
          <w:p w14:paraId="3EA5659F" w14:textId="77777777" w:rsidR="00864BAB" w:rsidRPr="003E464D" w:rsidRDefault="00864BAB" w:rsidP="00F5602F">
            <w:pPr>
              <w:jc w:val="both"/>
            </w:pPr>
            <w:r w:rsidRPr="003E464D">
              <w:t xml:space="preserve">4.       nije u postupku </w:t>
            </w:r>
            <w:proofErr w:type="spellStart"/>
            <w:r w:rsidRPr="003E464D">
              <w:t>predstečajne</w:t>
            </w:r>
            <w:proofErr w:type="spellEnd"/>
            <w:r w:rsidRPr="003E464D">
              <w:t xml:space="preserve"> nagodbe, stečajnom postupku, postupku gašenja, postupku prisilne naplate ili u postupku likvidacije;</w:t>
            </w:r>
          </w:p>
          <w:p w14:paraId="6A385A7A" w14:textId="77777777" w:rsidR="00864BAB" w:rsidRPr="003E464D" w:rsidRDefault="00864BAB" w:rsidP="00F5602F">
            <w:pPr>
              <w:jc w:val="both"/>
            </w:pPr>
            <w:r w:rsidRPr="003E464D">
              <w:t>5.       nema duga po osnovi javnih davanja koji prelazi iznos od deset kuna o kojima Porezna uprava vodi službenu evidenciju.“</w:t>
            </w:r>
          </w:p>
          <w:p w14:paraId="0EF3F2BC" w14:textId="77777777" w:rsidR="00864BAB" w:rsidRPr="003E464D" w:rsidRDefault="00864BAB" w:rsidP="00F5602F">
            <w:pPr>
              <w:jc w:val="both"/>
            </w:pPr>
          </w:p>
          <w:p w14:paraId="3FB3C5CD" w14:textId="77777777" w:rsidR="00864BAB" w:rsidRPr="003E464D" w:rsidRDefault="00864BAB" w:rsidP="00F5602F">
            <w:pPr>
              <w:jc w:val="both"/>
            </w:pPr>
            <w:r w:rsidRPr="003E464D">
              <w:t xml:space="preserve">Da li se isti uvjet odnosi na povezana poduzeća? Naime, potencijalni prijavitelj ne nalazi se niti u jednoj od gore navedenih situacija, no postoji mogućnost da prilikom predaje projektne prijave povezano poduzeće bude u postupku </w:t>
            </w:r>
            <w:proofErr w:type="spellStart"/>
            <w:r w:rsidRPr="003E464D">
              <w:t>predstečajne</w:t>
            </w:r>
            <w:proofErr w:type="spellEnd"/>
            <w:r w:rsidRPr="003E464D">
              <w:t xml:space="preserve"> nagodbe. </w:t>
            </w:r>
          </w:p>
          <w:p w14:paraId="6EB82974" w14:textId="77777777" w:rsidR="00864BAB" w:rsidRPr="003E464D" w:rsidRDefault="00864BAB" w:rsidP="00F5602F">
            <w:pPr>
              <w:jc w:val="both"/>
            </w:pPr>
          </w:p>
          <w:p w14:paraId="2A1B3B22" w14:textId="77777777" w:rsidR="00864BAB" w:rsidRPr="003E464D" w:rsidRDefault="00864BAB" w:rsidP="00F5602F">
            <w:pPr>
              <w:jc w:val="both"/>
            </w:pPr>
            <w:r w:rsidRPr="003E464D">
              <w:t xml:space="preserve">Pitanje glasi: Da li se takav prijavitelj automatski isključuje iz daljnjeg postupka dodjele (evaluacije)? Premda oba poduzeća funkcioniraju kao zasebni entiteti.  </w:t>
            </w:r>
          </w:p>
          <w:p w14:paraId="71B841B8" w14:textId="77777777" w:rsidR="00864BAB" w:rsidRPr="003E464D" w:rsidRDefault="00864BAB" w:rsidP="00F5602F">
            <w:pPr>
              <w:jc w:val="both"/>
            </w:pPr>
          </w:p>
        </w:tc>
        <w:tc>
          <w:tcPr>
            <w:tcW w:w="4536" w:type="dxa"/>
          </w:tcPr>
          <w:p w14:paraId="4C634F6B" w14:textId="7EDA09E8" w:rsidR="00881307" w:rsidRPr="003E464D" w:rsidRDefault="001846C2" w:rsidP="00F5602F">
            <w:pPr>
              <w:jc w:val="both"/>
            </w:pPr>
            <w:r w:rsidRPr="003E464D">
              <w:t>Kriteriji prihvatljivosti se ne primjenjuju na povezana poduzeća</w:t>
            </w:r>
            <w:r w:rsidR="00954BA0" w:rsidRPr="003E464D">
              <w:t xml:space="preserve"> prijavitelja ili partnera ukoliko ona </w:t>
            </w:r>
            <w:r w:rsidRPr="003E464D">
              <w:t>nisu</w:t>
            </w:r>
            <w:r w:rsidR="00954BA0" w:rsidRPr="003E464D">
              <w:t xml:space="preserve"> uključena u projektn</w:t>
            </w:r>
            <w:r w:rsidR="00AF31EE" w:rsidRPr="003E464D">
              <w:t>i</w:t>
            </w:r>
            <w:r w:rsidR="00954BA0" w:rsidRPr="003E464D">
              <w:t xml:space="preserve"> prij</w:t>
            </w:r>
            <w:r w:rsidR="00AF31EE" w:rsidRPr="003E464D">
              <w:t>edlog</w:t>
            </w:r>
            <w:r w:rsidR="00954BA0" w:rsidRPr="003E464D">
              <w:t xml:space="preserve"> u ulozi</w:t>
            </w:r>
            <w:r w:rsidRPr="003E464D">
              <w:t xml:space="preserve"> prijavitelja ili partnera na projektu</w:t>
            </w:r>
            <w:r w:rsidR="004B31B1" w:rsidRPr="003E464D">
              <w:t>.</w:t>
            </w:r>
            <w:r w:rsidRPr="003E464D">
              <w:t xml:space="preserve"> </w:t>
            </w:r>
          </w:p>
        </w:tc>
      </w:tr>
      <w:tr w:rsidR="003E464D" w:rsidRPr="003E464D" w14:paraId="6098D740" w14:textId="77777777" w:rsidTr="00F5602F">
        <w:tc>
          <w:tcPr>
            <w:tcW w:w="567" w:type="dxa"/>
          </w:tcPr>
          <w:p w14:paraId="7A41DB80" w14:textId="77777777" w:rsidR="00864BAB" w:rsidRPr="003E464D" w:rsidRDefault="003A7102" w:rsidP="00F5602F">
            <w:pPr>
              <w:jc w:val="both"/>
            </w:pPr>
            <w:r w:rsidRPr="003E464D">
              <w:t>9.</w:t>
            </w:r>
          </w:p>
        </w:tc>
        <w:tc>
          <w:tcPr>
            <w:tcW w:w="5103" w:type="dxa"/>
          </w:tcPr>
          <w:p w14:paraId="4B8EC711" w14:textId="77777777" w:rsidR="00864BAB" w:rsidRPr="003E464D" w:rsidRDefault="00864BAB" w:rsidP="00F5602F">
            <w:pPr>
              <w:jc w:val="both"/>
            </w:pPr>
            <w:r w:rsidRPr="003E464D">
              <w:t>Sukladno uputama za prijavitelje:</w:t>
            </w:r>
          </w:p>
          <w:p w14:paraId="3F77C3E6" w14:textId="77777777" w:rsidR="00864BAB" w:rsidRPr="003E464D" w:rsidRDefault="00864BAB" w:rsidP="00F5602F">
            <w:pPr>
              <w:jc w:val="both"/>
            </w:pPr>
          </w:p>
          <w:p w14:paraId="70A31788" w14:textId="77777777" w:rsidR="00864BAB" w:rsidRPr="003E464D" w:rsidRDefault="00864BAB" w:rsidP="00F5602F">
            <w:pPr>
              <w:jc w:val="both"/>
            </w:pPr>
            <w:r w:rsidRPr="003E464D">
              <w:t>A)     propisana je metodologija obračuna plaće po kojoj se satnica računa dijeljenjem zadnjeg dokumentiranog godišnjeg bruto iznosa troškova plaća s 1.720 sati.</w:t>
            </w:r>
          </w:p>
          <w:p w14:paraId="3BCAB976" w14:textId="77777777" w:rsidR="00864BAB" w:rsidRPr="003E464D" w:rsidRDefault="00864BAB" w:rsidP="00F5602F">
            <w:pPr>
              <w:jc w:val="both"/>
            </w:pPr>
          </w:p>
          <w:p w14:paraId="6B39C3D9" w14:textId="77777777" w:rsidR="00864BAB" w:rsidRPr="003E464D" w:rsidRDefault="00864BAB" w:rsidP="00F5602F">
            <w:pPr>
              <w:jc w:val="both"/>
            </w:pPr>
            <w:r w:rsidRPr="003E464D">
              <w:t>  S kojim brojem sati se dijeli godišnji bruto iznos troškova plaća za osobe koje su zaposlene na pola radnog vremena i/ili nepuno radno vrijeme?</w:t>
            </w:r>
          </w:p>
          <w:p w14:paraId="221B4FD3" w14:textId="77777777" w:rsidR="00864BAB" w:rsidRPr="003E464D" w:rsidRDefault="00864BAB" w:rsidP="00F5602F">
            <w:pPr>
              <w:jc w:val="both"/>
            </w:pPr>
          </w:p>
          <w:p w14:paraId="0CD20C06" w14:textId="77777777" w:rsidR="00864BAB" w:rsidRPr="003E464D" w:rsidRDefault="00864BAB" w:rsidP="00F5602F">
            <w:pPr>
              <w:jc w:val="both"/>
            </w:pPr>
            <w:r w:rsidRPr="003E464D">
              <w:t xml:space="preserve">B)      u slučaju kada djelatnik prethodne godine nije bio zaposlen svih 12 mjeseci kod prijavitelja/partnera, za izračun godišnjeg bruto iznosa plaće primjenjuju se </w:t>
            </w:r>
            <w:r w:rsidRPr="003E464D">
              <w:lastRenderedPageBreak/>
              <w:t>na cijelu godinu dokumentirani podaci za mjesece u kojima je djelatnik radio kod prijavitelja/partnera.</w:t>
            </w:r>
          </w:p>
          <w:p w14:paraId="712408C2" w14:textId="77777777" w:rsidR="00864BAB" w:rsidRPr="003E464D" w:rsidRDefault="00864BAB" w:rsidP="00F5602F">
            <w:pPr>
              <w:jc w:val="both"/>
            </w:pPr>
          </w:p>
          <w:p w14:paraId="0E70FEBA" w14:textId="77777777" w:rsidR="00864BAB" w:rsidRPr="003E464D" w:rsidRDefault="00864BAB" w:rsidP="00F5602F">
            <w:pPr>
              <w:jc w:val="both"/>
            </w:pPr>
            <w:r w:rsidRPr="003E464D">
              <w:t>  Što u slučaju kada djelatniku nije plaća svaki mjesec jednakog iznosa, koji dokumentirani podatak koristimo i primjenjujemo na cijelu godinu?</w:t>
            </w:r>
          </w:p>
          <w:p w14:paraId="1FE8EFFA" w14:textId="77777777" w:rsidR="00864BAB" w:rsidRPr="003E464D" w:rsidRDefault="00864BAB" w:rsidP="00F5602F">
            <w:pPr>
              <w:jc w:val="both"/>
            </w:pPr>
          </w:p>
          <w:p w14:paraId="464B0B75" w14:textId="77777777" w:rsidR="00864BAB" w:rsidRPr="003E464D" w:rsidRDefault="00864BAB" w:rsidP="00F5602F">
            <w:pPr>
              <w:jc w:val="both"/>
            </w:pPr>
            <w:r w:rsidRPr="003E464D">
              <w:t xml:space="preserve">C)      unutar svake komponente definirane su ciljne skupine među kojima su i učenici osnovnih i srednjih škola. </w:t>
            </w:r>
          </w:p>
          <w:p w14:paraId="480365D7" w14:textId="77777777" w:rsidR="00864BAB" w:rsidRPr="003E464D" w:rsidRDefault="00864BAB" w:rsidP="00F5602F">
            <w:pPr>
              <w:jc w:val="both"/>
            </w:pPr>
          </w:p>
          <w:p w14:paraId="4566B6E2" w14:textId="77777777" w:rsidR="00864BAB" w:rsidRPr="003E464D" w:rsidRDefault="00864BAB" w:rsidP="00F5602F">
            <w:pPr>
              <w:jc w:val="both"/>
            </w:pPr>
            <w:r w:rsidRPr="003E464D">
              <w:t>  Da li prijavitelj mora u sklopu Elementa br. 1 predvidjeti aktivnosti (i zadovoljiti pokazatelje) za učenike kao ciljnu skupinu ili je moguće da za ciljnu skupinu ima samo nezaposlene pripadnike ranjivih skupina sukladno strategiji za razvoj ljudskih potencijala (uz zadovoljenje minimalne vrijednosti pokazatelja za svaku komponentu)?</w:t>
            </w:r>
          </w:p>
          <w:p w14:paraId="1082C469" w14:textId="77777777" w:rsidR="00864BAB" w:rsidRPr="003E464D" w:rsidRDefault="00864BAB" w:rsidP="00F5602F">
            <w:pPr>
              <w:jc w:val="both"/>
            </w:pPr>
            <w:r w:rsidRPr="003E464D">
              <w:t xml:space="preserve">  Ukoliko prijavitelj odabere učenike kao ciljnu skupinu, da li je moguće odabrati samo učenike osnovnih ili samo učenike srednjih škola (ili je nužno </w:t>
            </w:r>
            <w:proofErr w:type="spellStart"/>
            <w:r w:rsidRPr="003E464D">
              <w:t>targetirati</w:t>
            </w:r>
            <w:proofErr w:type="spellEnd"/>
            <w:r w:rsidRPr="003E464D">
              <w:t xml:space="preserve"> i jedne i druge)?</w:t>
            </w:r>
          </w:p>
          <w:p w14:paraId="03B5AE7D" w14:textId="77777777" w:rsidR="00864BAB" w:rsidRPr="003E464D" w:rsidRDefault="00864BAB" w:rsidP="00F5602F">
            <w:pPr>
              <w:jc w:val="both"/>
            </w:pPr>
          </w:p>
          <w:p w14:paraId="6BF3A9AE" w14:textId="77777777" w:rsidR="00864BAB" w:rsidRPr="003E464D" w:rsidRDefault="00864BAB" w:rsidP="00F5602F">
            <w:pPr>
              <w:jc w:val="both"/>
            </w:pPr>
            <w:r w:rsidRPr="003E464D">
              <w:t xml:space="preserve">D)     u svrhu provjere korištenja metode obračuna izdataka plaće prijavitelj je dužan dostaviti svu popratnu dokumentaciju zadanu natječajnom dokumentacijom kojom dokazuje metodologiju izračuna godišnjeg bruto 2 iznosa troškova plaća (ugovor o radu, obračunske liste plaće i druge dokumente ukoliko je primjenjivo). </w:t>
            </w:r>
          </w:p>
          <w:p w14:paraId="7DC161DB" w14:textId="77777777" w:rsidR="00864BAB" w:rsidRPr="003E464D" w:rsidRDefault="00864BAB" w:rsidP="00F5602F">
            <w:pPr>
              <w:jc w:val="both"/>
            </w:pPr>
          </w:p>
          <w:p w14:paraId="7ED41341" w14:textId="77777777" w:rsidR="00864BAB" w:rsidRPr="003E464D" w:rsidRDefault="00864BAB" w:rsidP="00F5602F">
            <w:pPr>
              <w:jc w:val="both"/>
            </w:pPr>
            <w:r w:rsidRPr="003E464D">
              <w:t>  Da li je navedenu dokumentaciju nužno dostaviti uz projektnu prijavu?</w:t>
            </w:r>
          </w:p>
          <w:p w14:paraId="28F398D4" w14:textId="77777777" w:rsidR="00864BAB" w:rsidRPr="003E464D" w:rsidRDefault="00864BAB" w:rsidP="00F5602F">
            <w:pPr>
              <w:jc w:val="both"/>
            </w:pPr>
            <w:r w:rsidRPr="003E464D">
              <w:t>  Koje dokumente je potrebno dostaviti, osim ugovora o radu i obračunskih lista plaće, kao dokaz metodologije izračuna godišnjeg bruto 2 iznosa?</w:t>
            </w:r>
          </w:p>
          <w:p w14:paraId="243ACC5E" w14:textId="77777777" w:rsidR="00864BAB" w:rsidRPr="003E464D" w:rsidRDefault="00864BAB" w:rsidP="00F5602F">
            <w:pPr>
              <w:jc w:val="both"/>
            </w:pPr>
            <w:r w:rsidRPr="003E464D">
              <w:t>  Ukoliko se navedena dokumentacija ne dostavlja prilikom prijave, u kojoj fazi će je biti potrebno dostaviti?</w:t>
            </w:r>
          </w:p>
          <w:p w14:paraId="7EBEF355" w14:textId="77777777" w:rsidR="00864BAB" w:rsidRPr="003E464D" w:rsidRDefault="00864BAB" w:rsidP="00F5602F">
            <w:pPr>
              <w:jc w:val="both"/>
            </w:pPr>
          </w:p>
          <w:p w14:paraId="7E8A0520" w14:textId="77777777" w:rsidR="00864BAB" w:rsidRPr="003E464D" w:rsidRDefault="00864BAB" w:rsidP="00F5602F">
            <w:pPr>
              <w:jc w:val="both"/>
            </w:pPr>
            <w:r w:rsidRPr="003E464D">
              <w:t>E)      Kao prihvatljiv prijavitelj u sklopu Komponente 2, dostavili smo Ministarstvu dokumente evidencije članstva i organizacije koja obavlja poslove tehničkog tajništva LPZ-a sa stanjem na dan objave Poziva (10.03.2017.).</w:t>
            </w:r>
          </w:p>
          <w:p w14:paraId="0FF3A992" w14:textId="77777777" w:rsidR="00864BAB" w:rsidRPr="003E464D" w:rsidRDefault="00864BAB" w:rsidP="00F5602F">
            <w:pPr>
              <w:jc w:val="both"/>
            </w:pPr>
          </w:p>
          <w:p w14:paraId="11BCECC8" w14:textId="77777777" w:rsidR="00864BAB" w:rsidRPr="003E464D" w:rsidRDefault="00864BAB" w:rsidP="00F5602F">
            <w:pPr>
              <w:jc w:val="both"/>
            </w:pPr>
            <w:r w:rsidRPr="003E464D">
              <w:t>  Budući da je u međuvremenu došlo do promjene te su uključeni novi članovi u LPZ, dok su neki brisani, da li je potrebno u sklopu prijave dostaviti ažurirani popis?</w:t>
            </w:r>
          </w:p>
          <w:p w14:paraId="17D4649D" w14:textId="77777777" w:rsidR="00864BAB" w:rsidRPr="003E464D" w:rsidRDefault="00864BAB" w:rsidP="00F5602F">
            <w:pPr>
              <w:jc w:val="both"/>
            </w:pPr>
            <w:r w:rsidRPr="003E464D">
              <w:t xml:space="preserve">  Ukoliko partner na projektu bude neki od tih novih članova, </w:t>
            </w:r>
            <w:r w:rsidR="00D93286" w:rsidRPr="003E464D">
              <w:t>ho</w:t>
            </w:r>
            <w:r w:rsidRPr="003E464D">
              <w:t xml:space="preserve">će </w:t>
            </w:r>
            <w:r w:rsidR="00D93286" w:rsidRPr="003E464D">
              <w:t xml:space="preserve">li </w:t>
            </w:r>
            <w:r w:rsidRPr="003E464D">
              <w:t xml:space="preserve">se partnerstvo bodovati kao </w:t>
            </w:r>
            <w:r w:rsidRPr="003E464D">
              <w:lastRenderedPageBreak/>
              <w:t xml:space="preserve">partnerstvo s članovima LPZ-a ili se članovima LPZ-a smatraju samo one organizacije navedene u dostavljenom popisu sa stanjem na dan objave Poziva? </w:t>
            </w:r>
          </w:p>
          <w:p w14:paraId="4A24981A" w14:textId="77777777" w:rsidR="00864BAB" w:rsidRPr="003E464D" w:rsidRDefault="00864BAB" w:rsidP="00F5602F">
            <w:pPr>
              <w:jc w:val="both"/>
            </w:pPr>
          </w:p>
        </w:tc>
        <w:tc>
          <w:tcPr>
            <w:tcW w:w="4536" w:type="dxa"/>
          </w:tcPr>
          <w:p w14:paraId="07D1EBC1" w14:textId="5E7E3642" w:rsidR="00340565" w:rsidRPr="003E464D" w:rsidRDefault="00E53617" w:rsidP="00F5602F">
            <w:pPr>
              <w:ind w:left="37"/>
              <w:jc w:val="both"/>
            </w:pPr>
            <w:r w:rsidRPr="003E464D">
              <w:lastRenderedPageBreak/>
              <w:t xml:space="preserve">A, B i D –Metodologija za navedene slučajeve je definirana Izmjenama </w:t>
            </w:r>
            <w:r w:rsidR="00740181" w:rsidRPr="003E464D">
              <w:t xml:space="preserve">i dopunama </w:t>
            </w:r>
            <w:r w:rsidRPr="003E464D">
              <w:t>Uputa za prijavitelje u točki 4.1.1 Prihvatljivi izdaci, 1.1 Izravni troškovi osoblja</w:t>
            </w:r>
          </w:p>
          <w:p w14:paraId="1B429878" w14:textId="0B509C1E" w:rsidR="00E53617" w:rsidRPr="003E464D" w:rsidRDefault="00E53617" w:rsidP="00F5602F">
            <w:pPr>
              <w:jc w:val="both"/>
            </w:pPr>
            <w:r w:rsidRPr="003E464D">
              <w:t xml:space="preserve">D – </w:t>
            </w:r>
            <w:r w:rsidR="00CC4C65" w:rsidRPr="003E464D">
              <w:t>V</w:t>
            </w:r>
            <w:r w:rsidRPr="003E464D">
              <w:t>rsta dokumentacije i faza u kojoj je</w:t>
            </w:r>
            <w:r w:rsidR="0060384E" w:rsidRPr="003E464D">
              <w:t xml:space="preserve"> istu</w:t>
            </w:r>
            <w:r w:rsidRPr="003E464D">
              <w:t xml:space="preserve"> potrebno dostaviti definirani su Izmjenama</w:t>
            </w:r>
            <w:r w:rsidR="006E4089" w:rsidRPr="003E464D">
              <w:t xml:space="preserve"> i dopunama</w:t>
            </w:r>
            <w:r w:rsidRPr="003E464D">
              <w:t xml:space="preserve"> Uputa za prijavitelje, točka </w:t>
            </w:r>
            <w:bookmarkStart w:id="0" w:name="_Toc476850206"/>
            <w:r w:rsidRPr="003E464D">
              <w:t>6.2 Procjena kvalitete</w:t>
            </w:r>
            <w:bookmarkEnd w:id="0"/>
            <w:r w:rsidRPr="003E464D">
              <w:t>, Provjera prihvatljivosti projekta, ciljeva projekta, projektnih aktivnosti i izdataka</w:t>
            </w:r>
          </w:p>
          <w:p w14:paraId="1D2546DF" w14:textId="2E81E498" w:rsidR="006178D9" w:rsidRPr="003E464D" w:rsidRDefault="000C6A56" w:rsidP="00F5602F">
            <w:pPr>
              <w:jc w:val="both"/>
            </w:pPr>
            <w:r w:rsidRPr="003E464D">
              <w:rPr>
                <w:rFonts w:cs="Times New Roman"/>
              </w:rPr>
              <w:t>C –</w:t>
            </w:r>
            <w:r w:rsidR="00C84A4F" w:rsidRPr="003E464D">
              <w:rPr>
                <w:rFonts w:cs="Times New Roman"/>
              </w:rPr>
              <w:t>Projektni prijedlo</w:t>
            </w:r>
            <w:r w:rsidR="006D581D" w:rsidRPr="003E464D">
              <w:rPr>
                <w:rFonts w:cs="Times New Roman"/>
              </w:rPr>
              <w:t>zi</w:t>
            </w:r>
            <w:r w:rsidR="00C84A4F" w:rsidRPr="003E464D">
              <w:rPr>
                <w:rFonts w:cs="Times New Roman"/>
              </w:rPr>
              <w:t xml:space="preserve"> moraju jedino doprinositi pokazatelju SO112, Nezaposleni pripadnici ranjivih skupina, kao što je definirano županijskim Strategijama za razvoj ljudskih </w:t>
            </w:r>
            <w:r w:rsidR="00C84A4F" w:rsidRPr="003E464D">
              <w:rPr>
                <w:rFonts w:cs="Times New Roman"/>
              </w:rPr>
              <w:lastRenderedPageBreak/>
              <w:t xml:space="preserve">potencijala, s minimalnom vrijednošću </w:t>
            </w:r>
            <w:r w:rsidR="006D581D" w:rsidRPr="003E464D">
              <w:rPr>
                <w:rFonts w:cs="Times New Roman"/>
              </w:rPr>
              <w:t xml:space="preserve">25 </w:t>
            </w:r>
            <w:r w:rsidR="00C84A4F" w:rsidRPr="003E464D">
              <w:rPr>
                <w:rFonts w:cs="Times New Roman"/>
              </w:rPr>
              <w:t>za komponentu 1, odnosno 50 za komponentu 2</w:t>
            </w:r>
            <w:r w:rsidR="000C41D0" w:rsidRPr="003E464D">
              <w:rPr>
                <w:rFonts w:cs="Times New Roman"/>
              </w:rPr>
              <w:t xml:space="preserve"> sukladno izmjenama</w:t>
            </w:r>
            <w:r w:rsidR="006E4089" w:rsidRPr="003E464D">
              <w:rPr>
                <w:rFonts w:cs="Times New Roman"/>
              </w:rPr>
              <w:t xml:space="preserve"> i dopunama</w:t>
            </w:r>
            <w:r w:rsidR="000C41D0" w:rsidRPr="003E464D">
              <w:rPr>
                <w:rFonts w:cs="Times New Roman"/>
              </w:rPr>
              <w:t xml:space="preserve"> Uputa za prijavitelje</w:t>
            </w:r>
            <w:r w:rsidR="006D581D" w:rsidRPr="003E464D">
              <w:rPr>
                <w:rFonts w:cs="Times New Roman"/>
              </w:rPr>
              <w:t>. Ostali pokazatelji nisu obavezni te ih prijavitelji mogu opcionalno uključivati. Slijedom navedenoga, npr. nije nužno uključivati učenike i osnovnih i srednjih škola.</w:t>
            </w:r>
          </w:p>
          <w:p w14:paraId="02F28B62" w14:textId="7AC5396F" w:rsidR="00D710BE" w:rsidRPr="003E464D" w:rsidRDefault="000C6A56" w:rsidP="00F5602F">
            <w:pPr>
              <w:jc w:val="both"/>
            </w:pPr>
            <w:r w:rsidRPr="003E464D">
              <w:t>E – Sukladno izmjenama</w:t>
            </w:r>
            <w:r w:rsidR="00A92FC6" w:rsidRPr="003E464D">
              <w:t xml:space="preserve"> i dopunama</w:t>
            </w:r>
            <w:r w:rsidRPr="003E464D">
              <w:t xml:space="preserve"> Uputa za prijavitelje u točki</w:t>
            </w:r>
            <w:r w:rsidR="00A92FC6" w:rsidRPr="003E464D">
              <w:t xml:space="preserve"> </w:t>
            </w:r>
            <w:r w:rsidRPr="003E464D">
              <w:t>2.2.1 Prihvatljivi Prijavitelji</w:t>
            </w:r>
            <w:r w:rsidR="00D710BE" w:rsidRPr="003E464D">
              <w:t>,</w:t>
            </w:r>
            <w:r w:rsidRPr="003E464D" w:rsidDel="000C6A56">
              <w:t xml:space="preserve"> </w:t>
            </w:r>
            <w:r w:rsidR="00D710BE" w:rsidRPr="003E464D">
              <w:t xml:space="preserve">Ministarstvu rada i mirovinskoga sustava potrebno je dokumentaciju o statusu tehničkog tajništva i članstva lokalnog partnerstva za zapošljavanje za obje komponente dostaviti najkasnije do </w:t>
            </w:r>
            <w:r w:rsidR="00152122" w:rsidRPr="003E464D">
              <w:t>12</w:t>
            </w:r>
            <w:r w:rsidR="00D710BE" w:rsidRPr="003E464D">
              <w:t>. srpnja 2017. godine, a za stanje članstva u LPZ-u na dan 10. ožujka 2017. godine.</w:t>
            </w:r>
          </w:p>
          <w:p w14:paraId="0DED3863" w14:textId="37BABE75" w:rsidR="00340565" w:rsidRPr="003E464D" w:rsidRDefault="006D2DEB" w:rsidP="00571AA1">
            <w:pPr>
              <w:jc w:val="both"/>
            </w:pPr>
            <w:r w:rsidRPr="003E464D">
              <w:t xml:space="preserve">Za bodovanje će se u obzir uzimati </w:t>
            </w:r>
            <w:r w:rsidR="00D710BE" w:rsidRPr="003E464D">
              <w:t>status članstva u LPZU na dan 10. ožujka 2017. godine sukladno dokume</w:t>
            </w:r>
            <w:r w:rsidR="00571AA1" w:rsidRPr="003E464D">
              <w:t xml:space="preserve">ntaciji dostavljenoj prema navedenim rokovima, kako je navedeno člankom 8.1. Kriterija odabira. </w:t>
            </w:r>
          </w:p>
        </w:tc>
      </w:tr>
      <w:tr w:rsidR="003E464D" w:rsidRPr="003E464D" w14:paraId="653E6CDF" w14:textId="77777777" w:rsidTr="00F5602F">
        <w:tc>
          <w:tcPr>
            <w:tcW w:w="567" w:type="dxa"/>
          </w:tcPr>
          <w:p w14:paraId="62868F4F" w14:textId="77777777" w:rsidR="00864BAB" w:rsidRPr="003E464D" w:rsidRDefault="003A7102" w:rsidP="00F5602F">
            <w:pPr>
              <w:jc w:val="both"/>
            </w:pPr>
            <w:r w:rsidRPr="003E464D">
              <w:lastRenderedPageBreak/>
              <w:t>10.</w:t>
            </w:r>
          </w:p>
        </w:tc>
        <w:tc>
          <w:tcPr>
            <w:tcW w:w="5103" w:type="dxa"/>
          </w:tcPr>
          <w:p w14:paraId="5F34BA77" w14:textId="77777777" w:rsidR="00E62954" w:rsidRPr="003E464D" w:rsidRDefault="008B1628" w:rsidP="00F5602F">
            <w:pPr>
              <w:jc w:val="both"/>
            </w:pPr>
            <w:r w:rsidRPr="003E464D">
              <w:t>H</w:t>
            </w:r>
            <w:r w:rsidR="00E62954" w:rsidRPr="003E464D">
              <w:t xml:space="preserve">tjeli bismo prijaviti projekt u kojem bismo aktivnosti provodili u više županija s partnerima iz tih županija. </w:t>
            </w:r>
            <w:r w:rsidR="00D93286" w:rsidRPr="003E464D">
              <w:t>Je li</w:t>
            </w:r>
            <w:r w:rsidR="00E62954" w:rsidRPr="003E464D">
              <w:t xml:space="preserve"> to moguće budući da je cilj omogućiti učinkovitu provedbu županijskih strategija razvoja ljudskih potencijala? Odnosi li se to na županijsku strategiju županije prijavitelja ili na svaku županijsku strategiju gdje se projekt provodi?</w:t>
            </w:r>
          </w:p>
          <w:p w14:paraId="04E24F3C" w14:textId="77777777" w:rsidR="00864BAB" w:rsidRPr="003E464D" w:rsidRDefault="00864BAB" w:rsidP="00F5602F">
            <w:pPr>
              <w:jc w:val="both"/>
            </w:pPr>
          </w:p>
        </w:tc>
        <w:tc>
          <w:tcPr>
            <w:tcW w:w="4536" w:type="dxa"/>
          </w:tcPr>
          <w:p w14:paraId="790668C4" w14:textId="2BE36543" w:rsidR="009338B9" w:rsidRPr="003E464D" w:rsidRDefault="00D84F50" w:rsidP="00F5602F">
            <w:pPr>
              <w:jc w:val="both"/>
            </w:pPr>
            <w:r w:rsidRPr="003E464D">
              <w:t>M</w:t>
            </w:r>
            <w:r w:rsidR="009338B9" w:rsidRPr="003E464D">
              <w:t>oguće je prijaviti projekt u kojem će se aktivnosti provoditi u više županija.</w:t>
            </w:r>
          </w:p>
          <w:p w14:paraId="05EE1B59" w14:textId="77777777" w:rsidR="009338B9" w:rsidRPr="003E464D" w:rsidRDefault="009338B9" w:rsidP="00F5602F">
            <w:pPr>
              <w:jc w:val="both"/>
            </w:pPr>
          </w:p>
          <w:p w14:paraId="1A9BC76D" w14:textId="77777777" w:rsidR="00864BAB" w:rsidRPr="003E464D" w:rsidRDefault="00864BAB" w:rsidP="00F5602F">
            <w:pPr>
              <w:jc w:val="both"/>
            </w:pPr>
          </w:p>
        </w:tc>
      </w:tr>
      <w:tr w:rsidR="003E464D" w:rsidRPr="003E464D" w14:paraId="4DDF36B0" w14:textId="77777777" w:rsidTr="00F5602F">
        <w:tc>
          <w:tcPr>
            <w:tcW w:w="567" w:type="dxa"/>
          </w:tcPr>
          <w:p w14:paraId="26E3A3C5" w14:textId="77777777" w:rsidR="00864BAB" w:rsidRPr="003E464D" w:rsidRDefault="003A7102" w:rsidP="00F5602F">
            <w:pPr>
              <w:jc w:val="both"/>
            </w:pPr>
            <w:r w:rsidRPr="003E464D">
              <w:t>11.</w:t>
            </w:r>
          </w:p>
        </w:tc>
        <w:tc>
          <w:tcPr>
            <w:tcW w:w="5103" w:type="dxa"/>
          </w:tcPr>
          <w:p w14:paraId="060E809B" w14:textId="77777777" w:rsidR="00E62954" w:rsidRPr="003E464D" w:rsidRDefault="00E62954" w:rsidP="00F5602F">
            <w:pPr>
              <w:jc w:val="both"/>
            </w:pPr>
            <w:r w:rsidRPr="003E464D">
              <w:t>1) Ustanova za obrazovanje odraslih je partner u projektu i provodit će program obrazovanja ciljnih skupina, a nema zaposlene predavače. Neki od predavača rade na ugovor o djelu, a neki imaju svoje obrte i ispostavljaju fakture za obavljenu uslugu izvođenja edukacije. Je li dozvoljeno u proračun staviti takav trošak u kojem bi partner (Učilište) koji organizira i provodi edukaciju mogao podugovoriti predavače putem njihovih obrta?</w:t>
            </w:r>
          </w:p>
          <w:p w14:paraId="75686B15" w14:textId="77777777" w:rsidR="00E62954" w:rsidRPr="003E464D" w:rsidRDefault="00E62954" w:rsidP="00F5602F">
            <w:pPr>
              <w:jc w:val="both"/>
            </w:pPr>
          </w:p>
          <w:p w14:paraId="41E10E59" w14:textId="77777777" w:rsidR="00864BAB" w:rsidRPr="003E464D" w:rsidRDefault="00E62954" w:rsidP="00F5602F">
            <w:pPr>
              <w:jc w:val="both"/>
            </w:pPr>
            <w:r w:rsidRPr="003E464D">
              <w:t>2) U kojem trenutku se dostavlja dokumentacija kojom se dokazuje izračun satnice? U popisu obvezne dokumentacije se nigdje ne spominje, a ni u uputama ne stoji kada to treba dostaviti. Da li odmah prilikom prijave projektnog prijedloga ili kad projekt bude u fazi čišćenja proračuna ili neka treća opcija?</w:t>
            </w:r>
          </w:p>
          <w:p w14:paraId="71F040C6" w14:textId="77777777" w:rsidR="008B1628" w:rsidRPr="003E464D" w:rsidRDefault="008B1628" w:rsidP="00F5602F">
            <w:pPr>
              <w:jc w:val="both"/>
            </w:pPr>
          </w:p>
        </w:tc>
        <w:tc>
          <w:tcPr>
            <w:tcW w:w="4536" w:type="dxa"/>
          </w:tcPr>
          <w:p w14:paraId="11095460" w14:textId="7FF03C99" w:rsidR="006C3FD2" w:rsidRPr="003E464D" w:rsidRDefault="00CC4C65" w:rsidP="00F5602F">
            <w:pPr>
              <w:jc w:val="both"/>
            </w:pPr>
            <w:r w:rsidRPr="003E464D">
              <w:t xml:space="preserve">1) </w:t>
            </w:r>
            <w:r w:rsidR="006C3FD2" w:rsidRPr="003E464D">
              <w:t xml:space="preserve">Troškovi vanjskih usluga </w:t>
            </w:r>
            <w:r w:rsidR="00876F51" w:rsidRPr="003E464D">
              <w:t>osposobljavanja, usavršavanja i prekvalifikacije</w:t>
            </w:r>
            <w:r w:rsidR="006C3FD2" w:rsidRPr="003E464D">
              <w:t xml:space="preserve"> i osposobljavanja su prihvatljiv trošak.</w:t>
            </w:r>
          </w:p>
          <w:p w14:paraId="685B6290" w14:textId="77777777" w:rsidR="006C3FD2" w:rsidRPr="003E464D" w:rsidRDefault="006C3FD2" w:rsidP="00F5602F">
            <w:pPr>
              <w:jc w:val="both"/>
            </w:pPr>
          </w:p>
          <w:p w14:paraId="0BCB89F8" w14:textId="17BD5E1B" w:rsidR="006C3FD2" w:rsidRPr="003E464D" w:rsidRDefault="00CC4C65" w:rsidP="00F5602F">
            <w:pPr>
              <w:jc w:val="both"/>
            </w:pPr>
            <w:r w:rsidRPr="003E464D">
              <w:t>2) Sukladno izmjenama</w:t>
            </w:r>
            <w:r w:rsidR="00F451E2" w:rsidRPr="003E464D">
              <w:t xml:space="preserve"> i dopunama</w:t>
            </w:r>
            <w:r w:rsidRPr="003E464D">
              <w:t xml:space="preserve"> Uputa za prijavitelje, točka 6.2 Procjena kvalitete, prijavitelj će u elementu provjere prihvatljivosti izdataka biti zatražen da dostavi naznačenu dokumentaciju.</w:t>
            </w:r>
          </w:p>
          <w:p w14:paraId="38E54044" w14:textId="3E51C147" w:rsidR="00C4017C" w:rsidRPr="003E464D" w:rsidRDefault="00C4017C" w:rsidP="00F5602F">
            <w:pPr>
              <w:jc w:val="both"/>
            </w:pPr>
          </w:p>
        </w:tc>
      </w:tr>
      <w:tr w:rsidR="003E464D" w:rsidRPr="003E464D" w14:paraId="521C52F3" w14:textId="77777777" w:rsidTr="00F5602F">
        <w:tc>
          <w:tcPr>
            <w:tcW w:w="567" w:type="dxa"/>
          </w:tcPr>
          <w:p w14:paraId="0741CA71" w14:textId="2DF69914" w:rsidR="00864BAB" w:rsidRPr="003E464D" w:rsidRDefault="003A7102" w:rsidP="00F5602F">
            <w:pPr>
              <w:jc w:val="both"/>
            </w:pPr>
            <w:r w:rsidRPr="003E464D">
              <w:t>12.</w:t>
            </w:r>
          </w:p>
        </w:tc>
        <w:tc>
          <w:tcPr>
            <w:tcW w:w="5103" w:type="dxa"/>
          </w:tcPr>
          <w:p w14:paraId="020015FD" w14:textId="77777777" w:rsidR="00E62954" w:rsidRPr="003E464D" w:rsidRDefault="00E62954" w:rsidP="00F5602F">
            <w:pPr>
              <w:jc w:val="both"/>
            </w:pPr>
            <w:r w:rsidRPr="003E464D">
              <w:t xml:space="preserve">1.       </w:t>
            </w:r>
            <w:r w:rsidR="00B82EC3" w:rsidRPr="003E464D">
              <w:t>Jesu li</w:t>
            </w:r>
            <w:r w:rsidRPr="003E464D">
              <w:t xml:space="preserve"> Udruženja obrtnika koj</w:t>
            </w:r>
            <w:r w:rsidR="00B82EC3" w:rsidRPr="003E464D">
              <w:t>a</w:t>
            </w:r>
            <w:r w:rsidRPr="003E464D">
              <w:t xml:space="preserve"> djeluju kao samostalne pravne osobe u okviru Hrvatske obrtničke komore prihvatljivi prijavitelji/partneri na ovaj natječaj?</w:t>
            </w:r>
          </w:p>
          <w:p w14:paraId="58584295" w14:textId="77777777" w:rsidR="00E62954" w:rsidRPr="003E464D" w:rsidRDefault="00E62954" w:rsidP="00F5602F">
            <w:pPr>
              <w:jc w:val="both"/>
            </w:pPr>
          </w:p>
          <w:p w14:paraId="35073937" w14:textId="77777777" w:rsidR="00E62954" w:rsidRPr="003E464D" w:rsidRDefault="00E62954" w:rsidP="00F5602F">
            <w:pPr>
              <w:jc w:val="both"/>
            </w:pPr>
            <w:r w:rsidRPr="003E464D">
              <w:t>2.       Udruženje planira prijaviti projektni prijedlog na komponentu 1, ali trenutno nije član LPZ-a. U kriteriju Odabira – doprinos lokalnim inicijativama je navedeno da ako prijavitelj nije član LPZ-a da time dobiva 1 bod.  Dali time što nismo članovi LPZ-a gubimo na ravnopravnosti u odnosu na ostale prijavitelje, bez obzira ako bi nam partneri bili članovi LPZ-a. Smatramo da brojne institucije koje nisu članovi LPZ-a, a  imaju kapaciteta i kvalitetne projekte se ovim uvjetom stavljaju u podređeni položaj na natječaju.</w:t>
            </w:r>
          </w:p>
          <w:p w14:paraId="712ACF70" w14:textId="77777777" w:rsidR="00E62954" w:rsidRPr="003E464D" w:rsidRDefault="00E62954" w:rsidP="00F5602F">
            <w:pPr>
              <w:jc w:val="both"/>
            </w:pPr>
          </w:p>
          <w:p w14:paraId="12650170" w14:textId="422E05CA" w:rsidR="00E62954" w:rsidRPr="003E464D" w:rsidRDefault="00E62954" w:rsidP="00F5602F">
            <w:pPr>
              <w:jc w:val="both"/>
            </w:pPr>
            <w:r w:rsidRPr="003E464D">
              <w:t xml:space="preserve">3.       Pod prihvatljive aktivnosti komponente 1 ( str. 25 Uputa ) je navedeno: „ Provedba usluga klubova zapošljavanja“. Prijavitelj planira u projektne aktivnosti uvrstiti i aktivnosti osnivanja kluba za (samo)zapošljavanja što će predstavljati određeni </w:t>
            </w:r>
            <w:r w:rsidRPr="003E464D">
              <w:lastRenderedPageBreak/>
              <w:t xml:space="preserve">trošak projekta. Da li time što je prihvatljiva aktivnost usluge klubova zapošljavanja, znači da su aktivnosti osnivanja klubova neprihvatljive aktivnosti?. Smatramo da Prihvatljivu Aktivnost usluge klubova za zapošljavanje treba pojasniti što ona sve obuhvaća, jer druge prihvatljive aktivnosti unutar komponente 1 na određeni način obuhvaćaju ovu aktivnost.  Također, smatramo da se prijaviteljima koji nisu provodili projekte osnivanja klubova za zapošljavanje u prethodnim natječajima treba pružiti priliku da ovim natječajem provedu i aktivnosti osnivanja takvih klubova, jer tek osnivanjem takvih klubova omogućuje se održivost takvih projekata. </w:t>
            </w:r>
          </w:p>
          <w:p w14:paraId="47F4E201" w14:textId="77777777" w:rsidR="00864BAB" w:rsidRPr="003E464D" w:rsidRDefault="00864BAB" w:rsidP="00F5602F">
            <w:pPr>
              <w:jc w:val="both"/>
            </w:pPr>
          </w:p>
        </w:tc>
        <w:tc>
          <w:tcPr>
            <w:tcW w:w="4536" w:type="dxa"/>
          </w:tcPr>
          <w:p w14:paraId="0269415A" w14:textId="67964F81" w:rsidR="00864BAB" w:rsidRPr="003E464D" w:rsidRDefault="00B82EC3" w:rsidP="00F5602F">
            <w:pPr>
              <w:pStyle w:val="Odlomakpopisa"/>
              <w:numPr>
                <w:ilvl w:val="0"/>
                <w:numId w:val="2"/>
              </w:numPr>
              <w:ind w:left="34"/>
              <w:jc w:val="both"/>
            </w:pPr>
            <w:r w:rsidRPr="003E464D">
              <w:lastRenderedPageBreak/>
              <w:t xml:space="preserve">1. </w:t>
            </w:r>
            <w:r w:rsidR="00CC4C65" w:rsidRPr="003E464D">
              <w:t>Sukladno točki</w:t>
            </w:r>
            <w:r w:rsidRPr="003E464D">
              <w:t xml:space="preserve"> 2.2.1 Uputa za prijavitelje</w:t>
            </w:r>
            <w:r w:rsidR="00CC4C65" w:rsidRPr="003E464D">
              <w:t>,</w:t>
            </w:r>
            <w:r w:rsidRPr="003E464D">
              <w:t xml:space="preserve"> </w:t>
            </w:r>
            <w:r w:rsidR="00CA06B9" w:rsidRPr="003E464D">
              <w:t xml:space="preserve">Udruženje obrtnika </w:t>
            </w:r>
            <w:r w:rsidR="00CC4C65" w:rsidRPr="003E464D">
              <w:t>uvjetima natječaja nije definirano kao prihvatljiva pravna osoba</w:t>
            </w:r>
            <w:r w:rsidR="00CA06B9" w:rsidRPr="003E464D">
              <w:t>.</w:t>
            </w:r>
          </w:p>
          <w:p w14:paraId="1AFCC588" w14:textId="77777777" w:rsidR="00B82EC3" w:rsidRPr="003E464D" w:rsidRDefault="00B82EC3" w:rsidP="00F5602F">
            <w:pPr>
              <w:jc w:val="both"/>
            </w:pPr>
          </w:p>
          <w:p w14:paraId="6E32AFD9" w14:textId="77777777" w:rsidR="00B82EC3" w:rsidRPr="003E464D" w:rsidRDefault="00D56A29" w:rsidP="00F5602F">
            <w:pPr>
              <w:jc w:val="both"/>
            </w:pPr>
            <w:r w:rsidRPr="003E464D">
              <w:t>2. Sukladno Kriterijima o</w:t>
            </w:r>
            <w:bookmarkStart w:id="1" w:name="_GoBack"/>
            <w:bookmarkEnd w:id="1"/>
            <w:r w:rsidRPr="003E464D">
              <w:t>dabira, članak 8.1. Uputa za prijavitelje, prijavitelj koji je član Lokalnog partnerstva za zapošljavanje može dobiti najviše 5 bodova, dok prijavitelj koji nije član Lokalnog partnerstva za zapošljavanje dobiva 1 bod.</w:t>
            </w:r>
          </w:p>
          <w:p w14:paraId="29910694" w14:textId="77777777" w:rsidR="00D56A29" w:rsidRPr="003E464D" w:rsidRDefault="00D56A29" w:rsidP="00F5602F">
            <w:pPr>
              <w:jc w:val="both"/>
            </w:pPr>
          </w:p>
          <w:p w14:paraId="2DA29AE0" w14:textId="00CD3355" w:rsidR="005B4717" w:rsidRPr="003E464D" w:rsidRDefault="00D93286" w:rsidP="00F5602F">
            <w:pPr>
              <w:jc w:val="both"/>
            </w:pPr>
            <w:r w:rsidRPr="003E464D">
              <w:t xml:space="preserve">3. </w:t>
            </w:r>
            <w:r w:rsidR="002B3266" w:rsidRPr="003E464D">
              <w:t>Sukladno izmjenama</w:t>
            </w:r>
            <w:r w:rsidR="00504681" w:rsidRPr="003E464D">
              <w:t xml:space="preserve"> i dopunama</w:t>
            </w:r>
            <w:r w:rsidR="002B3266" w:rsidRPr="003E464D">
              <w:t xml:space="preserve"> Uputa za prijavitelje točka 3.3.</w:t>
            </w:r>
            <w:r w:rsidR="00036EC5" w:rsidRPr="003E464D">
              <w:t>1</w:t>
            </w:r>
            <w:r w:rsidR="002B3266" w:rsidRPr="003E464D">
              <w:t xml:space="preserve"> prihvatljive su aktivnosti osnivanja k</w:t>
            </w:r>
            <w:r w:rsidR="004D2FF5" w:rsidRPr="003E464D">
              <w:t>lubov</w:t>
            </w:r>
            <w:r w:rsidR="002B3266" w:rsidRPr="003E464D">
              <w:t>a</w:t>
            </w:r>
            <w:r w:rsidR="004D2FF5" w:rsidRPr="003E464D">
              <w:t xml:space="preserve"> za zapošljavane</w:t>
            </w:r>
            <w:r w:rsidR="002B3266" w:rsidRPr="003E464D">
              <w:t>. Same aktivnosti</w:t>
            </w:r>
            <w:r w:rsidR="004D2FF5" w:rsidRPr="003E464D">
              <w:t xml:space="preserve"> </w:t>
            </w:r>
            <w:r w:rsidR="00DF4197" w:rsidRPr="003E464D">
              <w:t xml:space="preserve">su definirane s namjerom da se </w:t>
            </w:r>
            <w:r w:rsidR="004D2FF5" w:rsidRPr="003E464D">
              <w:t xml:space="preserve">Prijaviteljima ostavi slobodu pri </w:t>
            </w:r>
            <w:r w:rsidR="00DF4197" w:rsidRPr="003E464D">
              <w:t>njihovu razrađivanju.</w:t>
            </w:r>
          </w:p>
        </w:tc>
      </w:tr>
      <w:tr w:rsidR="003E464D" w:rsidRPr="003E464D" w14:paraId="76363B99" w14:textId="0AFF6C86" w:rsidTr="00F5602F">
        <w:tc>
          <w:tcPr>
            <w:tcW w:w="567" w:type="dxa"/>
          </w:tcPr>
          <w:p w14:paraId="23A70A5F" w14:textId="318F2224" w:rsidR="00864BAB" w:rsidRPr="003E464D" w:rsidRDefault="003A7102" w:rsidP="00F5602F">
            <w:pPr>
              <w:jc w:val="both"/>
            </w:pPr>
            <w:r w:rsidRPr="003E464D">
              <w:lastRenderedPageBreak/>
              <w:t>13.</w:t>
            </w:r>
          </w:p>
        </w:tc>
        <w:tc>
          <w:tcPr>
            <w:tcW w:w="5103" w:type="dxa"/>
          </w:tcPr>
          <w:p w14:paraId="5A45AD09" w14:textId="44C8A731" w:rsidR="00E62954" w:rsidRPr="003E464D" w:rsidRDefault="00E62954" w:rsidP="00F5602F">
            <w:pPr>
              <w:jc w:val="both"/>
            </w:pPr>
            <w:r w:rsidRPr="003E464D">
              <w:t xml:space="preserve">Jesu li studenti završnih godina fakulteta prihvatljiva ciljana skupina za projekt po ovom natječaju? </w:t>
            </w:r>
          </w:p>
          <w:p w14:paraId="3E0C19E5" w14:textId="60C2CAE1" w:rsidR="00E62954" w:rsidRPr="003E464D" w:rsidRDefault="00E62954" w:rsidP="00F5602F">
            <w:pPr>
              <w:jc w:val="both"/>
            </w:pPr>
          </w:p>
          <w:p w14:paraId="714A480C" w14:textId="66E4D58D" w:rsidR="00E62954" w:rsidRPr="003E464D" w:rsidRDefault="00E62954" w:rsidP="00F5602F">
            <w:pPr>
              <w:jc w:val="both"/>
            </w:pPr>
            <w:r w:rsidRPr="003E464D">
              <w:t>Naime, kao prihvatljive ciljane skupine se navode učenici osnovnih i srednjih škola, ali ne i studenti, iako je također prihvatljiva ciljana skupina mladih do 29 godina (mogu li se tu podrazumijevati studenti?)</w:t>
            </w:r>
          </w:p>
          <w:p w14:paraId="49BAD6BD" w14:textId="5B1D91A6" w:rsidR="00864BAB" w:rsidRPr="003E464D" w:rsidRDefault="00864BAB" w:rsidP="00F5602F">
            <w:pPr>
              <w:jc w:val="both"/>
            </w:pPr>
          </w:p>
        </w:tc>
        <w:tc>
          <w:tcPr>
            <w:tcW w:w="4536" w:type="dxa"/>
          </w:tcPr>
          <w:p w14:paraId="1FCCFD89" w14:textId="6DEFC4BE" w:rsidR="00864BAB" w:rsidRPr="003E464D" w:rsidRDefault="004B0665" w:rsidP="00F5602F">
            <w:pPr>
              <w:jc w:val="both"/>
            </w:pPr>
            <w:r w:rsidRPr="003E464D">
              <w:t xml:space="preserve">Sukladno Uputama za prijavitelje prihvatljive ciljane skupine su </w:t>
            </w:r>
            <w:r w:rsidR="004A37B6" w:rsidRPr="003E464D">
              <w:t xml:space="preserve">nezaposleni pripadnici ranjivih skupina kako je definirano županijskim strategijama za razvoj ljudskih potencijala, a podskupina su mladi od 15 do 29 godina. </w:t>
            </w:r>
            <w:r w:rsidR="005654F2" w:rsidRPr="003E464D">
              <w:t xml:space="preserve">Sukladno navedenome, </w:t>
            </w:r>
            <w:r w:rsidR="004A37B6" w:rsidRPr="003E464D">
              <w:t>mladi</w:t>
            </w:r>
            <w:r w:rsidR="00F32CF5" w:rsidRPr="003E464D">
              <w:t xml:space="preserve"> </w:t>
            </w:r>
            <w:r w:rsidR="005654F2" w:rsidRPr="003E464D">
              <w:t>u dobi od 15-29 godina</w:t>
            </w:r>
            <w:r w:rsidR="004A37B6" w:rsidRPr="003E464D">
              <w:t xml:space="preserve"> koji su ujedno i nezaposleni pripadnici ranjivih skupina</w:t>
            </w:r>
            <w:r w:rsidR="000E1BD5" w:rsidRPr="003E464D">
              <w:t xml:space="preserve"> također su prihvatljiva ciljna skupina</w:t>
            </w:r>
            <w:r w:rsidR="004A37B6" w:rsidRPr="003E464D">
              <w:t xml:space="preserve">. </w:t>
            </w:r>
            <w:r w:rsidR="00B33F1C" w:rsidRPr="003E464D">
              <w:t xml:space="preserve">Međutim, studenti su neaktivne osobe </w:t>
            </w:r>
            <w:r w:rsidR="00B268CD" w:rsidRPr="003E464D">
              <w:t>i</w:t>
            </w:r>
            <w:r w:rsidR="00B33F1C" w:rsidRPr="003E464D">
              <w:t xml:space="preserve"> ne smatraju</w:t>
            </w:r>
            <w:r w:rsidR="00B268CD" w:rsidRPr="003E464D">
              <w:t xml:space="preserve"> se</w:t>
            </w:r>
            <w:r w:rsidR="00B33F1C" w:rsidRPr="003E464D">
              <w:t xml:space="preserve"> nezaposlenim osobama te stoga nisu prihvatljiv</w:t>
            </w:r>
            <w:r w:rsidR="008E1402" w:rsidRPr="003E464D">
              <w:t>a</w:t>
            </w:r>
            <w:r w:rsidR="00B33F1C" w:rsidRPr="003E464D">
              <w:t xml:space="preserve"> ciljna skupina.</w:t>
            </w:r>
          </w:p>
          <w:p w14:paraId="759A33EA" w14:textId="77777777" w:rsidR="00B33F1C" w:rsidRPr="003E464D" w:rsidRDefault="00B33F1C" w:rsidP="00F5602F">
            <w:pPr>
              <w:jc w:val="both"/>
            </w:pPr>
          </w:p>
          <w:p w14:paraId="0D443A9A" w14:textId="77777777" w:rsidR="00B33F1C" w:rsidRPr="003E464D" w:rsidRDefault="00B33F1C" w:rsidP="00F5602F">
            <w:pPr>
              <w:jc w:val="both"/>
            </w:pPr>
          </w:p>
          <w:p w14:paraId="37C68148" w14:textId="77777777" w:rsidR="00B33F1C" w:rsidRPr="003E464D" w:rsidRDefault="00B33F1C" w:rsidP="00F5602F">
            <w:pPr>
              <w:jc w:val="both"/>
            </w:pPr>
          </w:p>
          <w:p w14:paraId="16272153" w14:textId="1F9DFCFE" w:rsidR="004A37B6" w:rsidRPr="003E464D" w:rsidRDefault="004A37B6" w:rsidP="00F5602F">
            <w:pPr>
              <w:jc w:val="both"/>
            </w:pPr>
          </w:p>
        </w:tc>
      </w:tr>
      <w:tr w:rsidR="003E464D" w:rsidRPr="003E464D" w14:paraId="13B40551" w14:textId="77777777" w:rsidTr="00F5602F">
        <w:tc>
          <w:tcPr>
            <w:tcW w:w="567" w:type="dxa"/>
          </w:tcPr>
          <w:p w14:paraId="1999639B" w14:textId="77777777" w:rsidR="00864BAB" w:rsidRPr="003E464D" w:rsidRDefault="003A7102" w:rsidP="00F5602F">
            <w:pPr>
              <w:jc w:val="both"/>
            </w:pPr>
            <w:r w:rsidRPr="003E464D">
              <w:t>14.</w:t>
            </w:r>
          </w:p>
        </w:tc>
        <w:tc>
          <w:tcPr>
            <w:tcW w:w="5103" w:type="dxa"/>
          </w:tcPr>
          <w:p w14:paraId="2C8EF113" w14:textId="77777777" w:rsidR="00266C78" w:rsidRPr="003E464D" w:rsidRDefault="00266C78" w:rsidP="00F5602F">
            <w:pPr>
              <w:jc w:val="both"/>
            </w:pPr>
            <w:r w:rsidRPr="003E464D">
              <w:t xml:space="preserve">Molim pojašnjenje vezano za prihvatljivost aktivnosti unutar </w:t>
            </w:r>
            <w:r w:rsidR="008C5424" w:rsidRPr="003E464D">
              <w:t xml:space="preserve">Komponente </w:t>
            </w:r>
            <w:r w:rsidRPr="003E464D">
              <w:t>2, Element 1. Da li se u okviru aktivnosti Razvoj i provedba prilagođenih programa osposobljavanja, prekvalifikacije i usavršavanja za nezaposlene pripadnike ranjivih skupina na lokalnom tržištu rada mogu provoditi programi obrazovanja koji nisu verificirani? Ukoliko je nužno da se radi o verificiranom programu, može li se postupak verifikacije provesti u okviru projekta?</w:t>
            </w:r>
          </w:p>
          <w:p w14:paraId="02C32F7C" w14:textId="77777777" w:rsidR="00864BAB" w:rsidRPr="003E464D" w:rsidRDefault="00864BAB" w:rsidP="00F5602F">
            <w:pPr>
              <w:jc w:val="both"/>
            </w:pPr>
          </w:p>
        </w:tc>
        <w:tc>
          <w:tcPr>
            <w:tcW w:w="4536" w:type="dxa"/>
          </w:tcPr>
          <w:p w14:paraId="72431CC7" w14:textId="4930B56F" w:rsidR="00B93AFF" w:rsidRPr="003E464D" w:rsidRDefault="00FA30EB" w:rsidP="00F5602F">
            <w:pPr>
              <w:jc w:val="both"/>
            </w:pPr>
            <w:r w:rsidRPr="003E464D">
              <w:t>Prihvatljiv je razvoj i provedba verificiranih, kao i neverificiranih programa osposobljavanja, prekvalifikacije i usavršavanja.</w:t>
            </w:r>
            <w:r w:rsidR="005E0411" w:rsidRPr="003E464D">
              <w:t xml:space="preserve"> </w:t>
            </w:r>
            <w:r w:rsidR="00A63E45" w:rsidRPr="003E464D">
              <w:t>Troškovi verifikacije programa prihvatljivi su s</w:t>
            </w:r>
            <w:r w:rsidR="005E0411" w:rsidRPr="003E464D">
              <w:t>ukladno izmjenama Uputa za prijavitelje, točka 4.1.1 pod 1.2.3.</w:t>
            </w:r>
          </w:p>
        </w:tc>
      </w:tr>
      <w:tr w:rsidR="003E464D" w:rsidRPr="003E464D" w14:paraId="33923DE0" w14:textId="77777777" w:rsidTr="00F5602F">
        <w:tc>
          <w:tcPr>
            <w:tcW w:w="567" w:type="dxa"/>
          </w:tcPr>
          <w:p w14:paraId="7C3CB430" w14:textId="77777777" w:rsidR="00266C78" w:rsidRPr="003E464D" w:rsidRDefault="003A7102" w:rsidP="00F5602F">
            <w:pPr>
              <w:jc w:val="both"/>
            </w:pPr>
            <w:r w:rsidRPr="003E464D">
              <w:t>15.</w:t>
            </w:r>
          </w:p>
        </w:tc>
        <w:tc>
          <w:tcPr>
            <w:tcW w:w="5103" w:type="dxa"/>
          </w:tcPr>
          <w:p w14:paraId="3FD98561" w14:textId="77777777" w:rsidR="00266C78" w:rsidRPr="003E464D" w:rsidRDefault="00266C78" w:rsidP="00F5602F">
            <w:pPr>
              <w:jc w:val="both"/>
            </w:pPr>
            <w:r w:rsidRPr="003E464D">
              <w:t xml:space="preserve">Molim Vas za laičko pojašnjenje poziva - predmeta ovog </w:t>
            </w:r>
            <w:proofErr w:type="spellStart"/>
            <w:r w:rsidRPr="003E464D">
              <w:t>email</w:t>
            </w:r>
            <w:proofErr w:type="spellEnd"/>
            <w:r w:rsidRPr="003E464D">
              <w:t>-a.</w:t>
            </w:r>
          </w:p>
          <w:p w14:paraId="16DEC277" w14:textId="77777777" w:rsidR="00266C78" w:rsidRPr="003E464D" w:rsidRDefault="00266C78" w:rsidP="00F5602F">
            <w:pPr>
              <w:jc w:val="both"/>
            </w:pPr>
            <w:r w:rsidRPr="003E464D">
              <w:t>Na koji način mali/srednji poduzetnik može sudjelovati u ovom pozivu, točnije za što bi se prijavio, subvencioniranje plaća ako zaposli nove djelatnike ili? Nisam baš shvatila i</w:t>
            </w:r>
            <w:r w:rsidR="00B93AFF" w:rsidRPr="003E464D">
              <w:t>z teksta objave što točno znači.</w:t>
            </w:r>
          </w:p>
          <w:p w14:paraId="7AD71C1B" w14:textId="77777777" w:rsidR="00266C78" w:rsidRPr="003E464D" w:rsidRDefault="00266C78" w:rsidP="00F5602F">
            <w:pPr>
              <w:jc w:val="both"/>
            </w:pPr>
          </w:p>
        </w:tc>
        <w:tc>
          <w:tcPr>
            <w:tcW w:w="4536" w:type="dxa"/>
          </w:tcPr>
          <w:p w14:paraId="295E1F96" w14:textId="77777777" w:rsidR="004910F9" w:rsidRPr="003E464D" w:rsidRDefault="004910F9" w:rsidP="00F5602F">
            <w:pPr>
              <w:jc w:val="both"/>
            </w:pPr>
            <w:r w:rsidRPr="003E464D">
              <w:t xml:space="preserve">Opći cilj Poziva je </w:t>
            </w:r>
            <w:r w:rsidR="00FE0453" w:rsidRPr="003E464D">
              <w:t xml:space="preserve">doprinijeti povećanju </w:t>
            </w:r>
            <w:proofErr w:type="spellStart"/>
            <w:r w:rsidR="00FE0453" w:rsidRPr="003E464D">
              <w:t>zapošljivosti</w:t>
            </w:r>
            <w:proofErr w:type="spellEnd"/>
            <w:r w:rsidR="00FE0453" w:rsidRPr="003E464D">
              <w:t xml:space="preserve"> najranjivijih skupina na tržištu rada kroz pripremu i provedbu inovativnih lokalnih inicijativa za poticanje zapošljavanja usklađenih s lokalnim potrebama i strateškim prioritetima.</w:t>
            </w:r>
          </w:p>
          <w:p w14:paraId="1AEE8700" w14:textId="77777777" w:rsidR="005433E2" w:rsidRPr="003E464D" w:rsidRDefault="00FE0453" w:rsidP="00F5602F">
            <w:pPr>
              <w:jc w:val="both"/>
            </w:pPr>
            <w:r w:rsidRPr="003E464D">
              <w:t xml:space="preserve">Poduzetnik može sudjelovati u okviru </w:t>
            </w:r>
            <w:r w:rsidR="005433E2" w:rsidRPr="003E464D">
              <w:t>Element</w:t>
            </w:r>
            <w:r w:rsidRPr="003E464D">
              <w:t xml:space="preserve">a </w:t>
            </w:r>
            <w:r w:rsidR="005433E2" w:rsidRPr="003E464D">
              <w:t>1. Intervencije na tržištu rada i klubovi za zapošljavanje</w:t>
            </w:r>
            <w:r w:rsidR="00894E13" w:rsidRPr="003E464D">
              <w:t xml:space="preserve"> gdje će uključiti minimalno 25 osoba u provedbu minimalno jedne aktivnosti iz niže navedenih </w:t>
            </w:r>
            <w:proofErr w:type="spellStart"/>
            <w:r w:rsidR="00894E13" w:rsidRPr="003E464D">
              <w:t>podelemenata</w:t>
            </w:r>
            <w:proofErr w:type="spellEnd"/>
            <w:r w:rsidR="00894E13" w:rsidRPr="003E464D">
              <w:t xml:space="preserve">: </w:t>
            </w:r>
          </w:p>
          <w:p w14:paraId="4BBDC5BE" w14:textId="77777777" w:rsidR="005433E2" w:rsidRPr="003E464D" w:rsidRDefault="005433E2" w:rsidP="00F5602F">
            <w:pPr>
              <w:jc w:val="both"/>
            </w:pPr>
          </w:p>
          <w:p w14:paraId="4A57F372" w14:textId="77777777" w:rsidR="005433E2" w:rsidRPr="003E464D" w:rsidRDefault="005433E2" w:rsidP="00F5602F">
            <w:pPr>
              <w:jc w:val="both"/>
            </w:pPr>
            <w:r w:rsidRPr="003E464D">
              <w:t>1.</w:t>
            </w:r>
            <w:r w:rsidRPr="003E464D">
              <w:tab/>
              <w:t xml:space="preserve">Razvoj i provedba prilagođenih </w:t>
            </w:r>
            <w:r w:rsidRPr="003E464D">
              <w:lastRenderedPageBreak/>
              <w:t>programa osposobljavanja, prekvalifikacije i usavršavanja za nezaposlene pripadnike ranjivih skupina na lokalnom tržištu rada;</w:t>
            </w:r>
          </w:p>
          <w:p w14:paraId="2B234C0F" w14:textId="77777777" w:rsidR="005433E2" w:rsidRPr="003E464D" w:rsidRDefault="005433E2" w:rsidP="00F5602F">
            <w:pPr>
              <w:jc w:val="both"/>
            </w:pPr>
            <w:r w:rsidRPr="003E464D">
              <w:t>2.</w:t>
            </w:r>
            <w:r w:rsidRPr="003E464D">
              <w:tab/>
              <w:t>Osnaživanje i motiviranje pripadnika ranjivih skupina za aktivaciju i ulazak u svijet rada;</w:t>
            </w:r>
          </w:p>
          <w:p w14:paraId="0429A7A8" w14:textId="77777777" w:rsidR="005433E2" w:rsidRPr="003E464D" w:rsidRDefault="005433E2" w:rsidP="00F5602F">
            <w:pPr>
              <w:jc w:val="both"/>
            </w:pPr>
            <w:r w:rsidRPr="003E464D">
              <w:t>3.</w:t>
            </w:r>
            <w:r w:rsidRPr="003E464D">
              <w:tab/>
              <w:t>Razvoj i provedba prilagođenih usluga zapošljavanja (selekcija, izrada profila, profesionalno usmjeravanje, posredovanje, grupno i individualno savjetovanje itd.);</w:t>
            </w:r>
          </w:p>
          <w:p w14:paraId="15149999" w14:textId="77777777" w:rsidR="00266C78" w:rsidRPr="003E464D" w:rsidRDefault="005433E2" w:rsidP="00F5602F">
            <w:pPr>
              <w:jc w:val="both"/>
            </w:pPr>
            <w:r w:rsidRPr="003E464D">
              <w:t>4.</w:t>
            </w:r>
            <w:r w:rsidRPr="003E464D">
              <w:tab/>
            </w:r>
            <w:r w:rsidR="0092273C" w:rsidRPr="003E464D">
              <w:t>Osnivanje klubova za zapošljavanje i provedba usluga klubova za</w:t>
            </w:r>
            <w:r w:rsidR="005B7E39" w:rsidRPr="003E464D">
              <w:t xml:space="preserve"> zapošljavanje (sukladno izmjenama i dopunama</w:t>
            </w:r>
            <w:r w:rsidR="0092273C" w:rsidRPr="003E464D">
              <w:t xml:space="preserve"> Uputa za prijavitelje).</w:t>
            </w:r>
            <w:r w:rsidR="0092273C" w:rsidRPr="003E464D" w:rsidDel="0092273C">
              <w:t xml:space="preserve"> </w:t>
            </w:r>
          </w:p>
          <w:p w14:paraId="4D118117" w14:textId="4A9C95D1" w:rsidR="005A12B0" w:rsidRPr="003E464D" w:rsidRDefault="005A12B0" w:rsidP="00F5602F">
            <w:pPr>
              <w:jc w:val="both"/>
            </w:pPr>
          </w:p>
        </w:tc>
      </w:tr>
      <w:tr w:rsidR="003E464D" w:rsidRPr="003E464D" w14:paraId="54429D12" w14:textId="77777777" w:rsidTr="00F5602F">
        <w:tc>
          <w:tcPr>
            <w:tcW w:w="567" w:type="dxa"/>
          </w:tcPr>
          <w:p w14:paraId="0C5C9125" w14:textId="77777777" w:rsidR="00266C78" w:rsidRPr="003E464D" w:rsidRDefault="003A7102" w:rsidP="00F5602F">
            <w:pPr>
              <w:jc w:val="both"/>
            </w:pPr>
            <w:r w:rsidRPr="003E464D">
              <w:lastRenderedPageBreak/>
              <w:t>16.</w:t>
            </w:r>
          </w:p>
        </w:tc>
        <w:tc>
          <w:tcPr>
            <w:tcW w:w="5103" w:type="dxa"/>
          </w:tcPr>
          <w:p w14:paraId="5638F8F4" w14:textId="77777777" w:rsidR="00266C78" w:rsidRPr="003E464D" w:rsidRDefault="00266C78" w:rsidP="00F5602F">
            <w:pPr>
              <w:jc w:val="both"/>
            </w:pPr>
            <w:r w:rsidRPr="003E464D">
              <w:t>Je li moguće kao partnera u projektu uključiti HZZ, odnosno Područnu službu Pazin.</w:t>
            </w:r>
          </w:p>
          <w:p w14:paraId="62B3918A" w14:textId="77777777" w:rsidR="00266C78" w:rsidRPr="003E464D" w:rsidRDefault="00266C78" w:rsidP="00F5602F">
            <w:pPr>
              <w:jc w:val="both"/>
            </w:pPr>
            <w:r w:rsidRPr="003E464D">
              <w:t>Iz uputa je vidljivo da HZZ može biti prijavitelj ili partner u projektu, ali nije navedeno da li je moguće da to bude Područna služba.</w:t>
            </w:r>
          </w:p>
          <w:p w14:paraId="1DE3405D" w14:textId="77777777" w:rsidR="00266C78" w:rsidRPr="003E464D" w:rsidRDefault="00266C78" w:rsidP="00F5602F">
            <w:pPr>
              <w:jc w:val="both"/>
            </w:pPr>
          </w:p>
          <w:p w14:paraId="3228F279" w14:textId="77777777" w:rsidR="00266C78" w:rsidRPr="003E464D" w:rsidRDefault="00266C78" w:rsidP="00F5602F">
            <w:pPr>
              <w:jc w:val="both"/>
            </w:pPr>
            <w:r w:rsidRPr="003E464D">
              <w:t>Molimo hitan odgovor, kako bi u slučaju pozitivnog odgovora, pristupili dogovaranju zajedničke suradnje s Područnom službom HZZ-a u Pazinu.</w:t>
            </w:r>
          </w:p>
          <w:p w14:paraId="67EAD8C2" w14:textId="77777777" w:rsidR="00266C78" w:rsidRPr="003E464D" w:rsidRDefault="00266C78" w:rsidP="00F5602F">
            <w:pPr>
              <w:jc w:val="both"/>
            </w:pPr>
          </w:p>
        </w:tc>
        <w:tc>
          <w:tcPr>
            <w:tcW w:w="4536" w:type="dxa"/>
          </w:tcPr>
          <w:p w14:paraId="378A6B49" w14:textId="4B69B8F1" w:rsidR="004910F9" w:rsidRPr="003E464D" w:rsidRDefault="00FA30EB" w:rsidP="00F5602F">
            <w:pPr>
              <w:jc w:val="both"/>
            </w:pPr>
            <w:r w:rsidRPr="003E464D">
              <w:t>Moguće je.</w:t>
            </w:r>
          </w:p>
        </w:tc>
      </w:tr>
      <w:tr w:rsidR="003E464D" w:rsidRPr="003E464D" w14:paraId="3F6ED0C0" w14:textId="77777777" w:rsidTr="00F5602F">
        <w:tc>
          <w:tcPr>
            <w:tcW w:w="567" w:type="dxa"/>
          </w:tcPr>
          <w:p w14:paraId="1A90954E" w14:textId="77777777" w:rsidR="00266C78" w:rsidRPr="003E464D" w:rsidRDefault="003A7102" w:rsidP="00F5602F">
            <w:pPr>
              <w:jc w:val="both"/>
            </w:pPr>
            <w:r w:rsidRPr="003E464D">
              <w:t>17.</w:t>
            </w:r>
          </w:p>
        </w:tc>
        <w:tc>
          <w:tcPr>
            <w:tcW w:w="5103" w:type="dxa"/>
          </w:tcPr>
          <w:p w14:paraId="37BC9C0A" w14:textId="77777777" w:rsidR="00266C78" w:rsidRPr="003E464D" w:rsidRDefault="00266C78" w:rsidP="00F5602F">
            <w:pPr>
              <w:jc w:val="both"/>
            </w:pPr>
            <w:r w:rsidRPr="003E464D">
              <w:t>1.       Planiramo u okviru projekta osmišljavanje i izradu novih oblika radionica za ciljanu skupinu. Da li je prihvatljiv trošak uputiti psihologa (zaposlenik HZZ-a) na dodatnu obuku (seminar) kako bi stekao nova znanja i lakše osmislio/kreirao nove radionice?</w:t>
            </w:r>
          </w:p>
          <w:p w14:paraId="59BB0924" w14:textId="77777777" w:rsidR="00266C78" w:rsidRPr="003E464D" w:rsidRDefault="00266C78" w:rsidP="00F5602F">
            <w:pPr>
              <w:jc w:val="both"/>
            </w:pPr>
          </w:p>
          <w:p w14:paraId="775A9E4A" w14:textId="77777777" w:rsidR="00266C78" w:rsidRPr="003E464D" w:rsidRDefault="00266C78" w:rsidP="00F5602F">
            <w:pPr>
              <w:jc w:val="both"/>
            </w:pPr>
            <w:r w:rsidRPr="003E464D">
              <w:t xml:space="preserve">2.       Također, planirano je zapošljavanje osobe koja bi vodila Klub za zapošljavanje. Vjerujemo da bi takvoj osobi itekako koristio seminar/radionica pojedinih potrebnih vještina za rad sa ciljanom skupinom. Da li  je prihvatljiv trošak osobu obučiti za rad sa ranjivim skupinama </w:t>
            </w:r>
            <w:proofErr w:type="spellStart"/>
            <w:r w:rsidRPr="003E464D">
              <w:t>odn</w:t>
            </w:r>
            <w:proofErr w:type="spellEnd"/>
            <w:r w:rsidRPr="003E464D">
              <w:t>. uputiti je na seminar/radionicu jačanja takvih specifičnih vještina?</w:t>
            </w:r>
          </w:p>
          <w:p w14:paraId="6A777285" w14:textId="77777777" w:rsidR="00266C78" w:rsidRPr="003E464D" w:rsidRDefault="00266C78" w:rsidP="00F5602F">
            <w:pPr>
              <w:jc w:val="both"/>
            </w:pPr>
          </w:p>
          <w:p w14:paraId="0371390E" w14:textId="77777777" w:rsidR="00266C78" w:rsidRPr="003E464D" w:rsidRDefault="00266C78" w:rsidP="00F5602F">
            <w:pPr>
              <w:jc w:val="both"/>
            </w:pPr>
            <w:r w:rsidRPr="003E464D">
              <w:t xml:space="preserve">3.       Partner u projektu bila bi Srednja Škola čiji bi profesori (zaposlenici škole) izradili novi program osposobljavanja za ciljanu skupinu. Ti isti profesori biti će i predavači ciljanoj skupini za vrijeme trajanja osposobljavanja. Znači oni će van svog radnog vremena raditi na projektu kao predavači. U točci 4.1.2. navedeno je da troškovi dodatnog dohotka  nisu prihvatljiv trošak za obavljanje poslova vezanih uz projekt temeljem ugovora o djelu za zaposlenike Korisnika/partnera koji istovremeno primaju svoju redovnu plaću temeljem ugovora o radu. Kako onda da profesora angažiramo da odradi osposobljavanje za </w:t>
            </w:r>
            <w:r w:rsidRPr="003E464D">
              <w:lastRenderedPageBreak/>
              <w:t>našu ciljanu skupinu ako mu to nije redovni posao za koji dobiva plaću?</w:t>
            </w:r>
          </w:p>
          <w:p w14:paraId="29A66E4F" w14:textId="77777777" w:rsidR="00266C78" w:rsidRPr="003E464D" w:rsidRDefault="00266C78" w:rsidP="00F5602F">
            <w:pPr>
              <w:jc w:val="both"/>
            </w:pPr>
          </w:p>
        </w:tc>
        <w:tc>
          <w:tcPr>
            <w:tcW w:w="4536" w:type="dxa"/>
          </w:tcPr>
          <w:p w14:paraId="2990A140" w14:textId="44A670F5" w:rsidR="00FA30EB" w:rsidRPr="003E464D" w:rsidRDefault="005F3F0D" w:rsidP="00F5602F">
            <w:pPr>
              <w:jc w:val="both"/>
            </w:pPr>
            <w:r w:rsidRPr="003E464D">
              <w:lastRenderedPageBreak/>
              <w:t xml:space="preserve">1. i 2. </w:t>
            </w:r>
            <w:r w:rsidR="00FA30EB" w:rsidRPr="003E464D">
              <w:t>Aktivnost obuke predavača nije predviđena ovim pozivom, niti su predavači navedeni kao ciljna skupina ovog poziva te bi takav trošak bio neprihvatljiv. Isto se odnosi i na voditelja Kluba za zapošljavanje.</w:t>
            </w:r>
          </w:p>
          <w:p w14:paraId="59E15CB9" w14:textId="77777777" w:rsidR="00727721" w:rsidRPr="003E464D" w:rsidRDefault="00727721" w:rsidP="00F5602F">
            <w:pPr>
              <w:jc w:val="both"/>
            </w:pPr>
          </w:p>
          <w:p w14:paraId="17C0183E" w14:textId="7E5C956F" w:rsidR="00D9603D" w:rsidRPr="003E464D" w:rsidRDefault="00900F0B" w:rsidP="00900F0B">
            <w:pPr>
              <w:pStyle w:val="Odlomakpopisa"/>
              <w:ind w:left="34" w:hanging="34"/>
              <w:jc w:val="both"/>
            </w:pPr>
            <w:r w:rsidRPr="003E464D">
              <w:t xml:space="preserve"> </w:t>
            </w:r>
            <w:r w:rsidR="00BC5492" w:rsidRPr="003E464D">
              <w:t>Rad profesora zaposlenog na puno radno vrijeme moguće je financirati kroz prekovremeni rad sukladno nacionalnom zakonodavstvu, ukoliko pravni okvir koji uređuje područje radnih odnosa u srednjim školama ili interni pravilnik škole dopušta prekovremeni rad, te uz ispunjavanje uvjeta ugovora o dodjeli bespovratnih sredstava.</w:t>
            </w:r>
          </w:p>
        </w:tc>
      </w:tr>
      <w:tr w:rsidR="003E464D" w:rsidRPr="003E464D" w14:paraId="1BE7B078" w14:textId="77777777" w:rsidTr="00F5602F">
        <w:tc>
          <w:tcPr>
            <w:tcW w:w="567" w:type="dxa"/>
          </w:tcPr>
          <w:p w14:paraId="194B2FDF" w14:textId="18291B50" w:rsidR="00266C78" w:rsidRPr="003E464D" w:rsidRDefault="003A7102" w:rsidP="00F5602F">
            <w:pPr>
              <w:jc w:val="both"/>
            </w:pPr>
            <w:r w:rsidRPr="003E464D">
              <w:lastRenderedPageBreak/>
              <w:t>18.</w:t>
            </w:r>
          </w:p>
        </w:tc>
        <w:tc>
          <w:tcPr>
            <w:tcW w:w="5103" w:type="dxa"/>
          </w:tcPr>
          <w:p w14:paraId="74784D0F" w14:textId="77777777" w:rsidR="00266C78" w:rsidRPr="003E464D" w:rsidRDefault="00266C78" w:rsidP="00F5602F">
            <w:pPr>
              <w:jc w:val="both"/>
            </w:pPr>
            <w:r w:rsidRPr="003E464D">
              <w:t>1.</w:t>
            </w:r>
            <w:r w:rsidRPr="003E464D">
              <w:tab/>
              <w:t>Zašto natječaj ne predviđa da članovi ciljne skupine putuju osobnim automobilom? Naime, napomena br. 33 navodi moguće načine nadoknade opravdanih troškova puta za ciljnu skupinu, no bez opcije prijevoza osobnim automobilom. U izoliranim područjima udaljenim od središta županije to je često jedino prijevozno sredstvo.</w:t>
            </w:r>
          </w:p>
          <w:p w14:paraId="46312A7D" w14:textId="77777777" w:rsidR="00266C78" w:rsidRPr="003E464D" w:rsidRDefault="00266C78" w:rsidP="00F5602F">
            <w:pPr>
              <w:jc w:val="both"/>
            </w:pPr>
          </w:p>
          <w:p w14:paraId="6737E8EE" w14:textId="77777777" w:rsidR="00266C78" w:rsidRPr="003E464D" w:rsidRDefault="00266C78" w:rsidP="00F5602F">
            <w:pPr>
              <w:jc w:val="both"/>
            </w:pPr>
            <w:r w:rsidRPr="003E464D">
              <w:t>2.</w:t>
            </w:r>
            <w:r w:rsidRPr="003E464D">
              <w:tab/>
              <w:t>Partneri u projektu žele dio aktivnosti odraditi bez da im se iz projekta nadoknađuje trošak plaće, možemo li tako planirati aktivnosti?</w:t>
            </w:r>
          </w:p>
          <w:p w14:paraId="66EFE566" w14:textId="77777777" w:rsidR="00266C78" w:rsidRPr="003E464D" w:rsidRDefault="00266C78" w:rsidP="00F5602F">
            <w:pPr>
              <w:jc w:val="both"/>
            </w:pPr>
          </w:p>
          <w:p w14:paraId="1C406C53" w14:textId="77777777" w:rsidR="00266C78" w:rsidRPr="003E464D" w:rsidRDefault="00266C78" w:rsidP="00F5602F">
            <w:pPr>
              <w:jc w:val="both"/>
            </w:pPr>
            <w:r w:rsidRPr="003E464D">
              <w:t>3.</w:t>
            </w:r>
            <w:r w:rsidRPr="003E464D">
              <w:tab/>
              <w:t>Kako da u projektu evidentiramo trošak plaće voditelja projekta, je li prihvatljiv izravni trošak osoblja? Zbrajamo li ovaj trošak u Izravne troškove osoblja ili u neizravne? Ukupni neizravni troškovi projekta iznose 15% prihvatljivih izravnih troškova osoblja, je li trošak plaće voditelja projekt dio neizravnih troškova?</w:t>
            </w:r>
          </w:p>
          <w:p w14:paraId="6E885FB3" w14:textId="77777777" w:rsidR="00266C78" w:rsidRPr="003E464D" w:rsidRDefault="00266C78" w:rsidP="00F5602F">
            <w:pPr>
              <w:jc w:val="both"/>
            </w:pPr>
          </w:p>
          <w:p w14:paraId="00CC5509" w14:textId="77777777" w:rsidR="00266C78" w:rsidRPr="003E464D" w:rsidRDefault="00266C78" w:rsidP="00F5602F">
            <w:pPr>
              <w:jc w:val="both"/>
            </w:pPr>
            <w:r w:rsidRPr="003E464D">
              <w:t>4.</w:t>
            </w:r>
            <w:r w:rsidRPr="003E464D">
              <w:tab/>
              <w:t>Kao neprihvatljiv izdatak navodi se naknade plaća za vrijeme privremene nesposobnosti temeljem Zakona o obveznom zdravstvenom osiguranju (Narodne novine broj 80/13 i 137/13). Planiramo zaposliti na puno radno vrijeme Voditelja projekta za vrijeme provedbe projekta iz sredstava projekta, kako da reguliramo pravo na bolovanje ovom zaposleniku?</w:t>
            </w:r>
          </w:p>
          <w:p w14:paraId="39E6E940" w14:textId="77777777" w:rsidR="00266C78" w:rsidRPr="003E464D" w:rsidRDefault="00266C78" w:rsidP="00F5602F">
            <w:pPr>
              <w:jc w:val="both"/>
            </w:pPr>
          </w:p>
          <w:p w14:paraId="6A8F11D1" w14:textId="77777777" w:rsidR="00266C78" w:rsidRPr="003E464D" w:rsidRDefault="00266C78" w:rsidP="00F5602F">
            <w:pPr>
              <w:jc w:val="both"/>
            </w:pPr>
            <w:r w:rsidRPr="003E464D">
              <w:t>5.</w:t>
            </w:r>
            <w:r w:rsidRPr="003E464D">
              <w:tab/>
              <w:t>Kao neprihvatljiv trošak spominje se trošak revizije koju naručuje Korisnik. Postoji li obaveza korisnika ovisno o vrijednosti projekta da provede vanjsku reviziju projektnih troškova?</w:t>
            </w:r>
          </w:p>
          <w:p w14:paraId="0DAB74DE" w14:textId="77777777" w:rsidR="00266C78" w:rsidRPr="003E464D" w:rsidRDefault="00266C78" w:rsidP="00F5602F">
            <w:pPr>
              <w:jc w:val="both"/>
            </w:pPr>
          </w:p>
          <w:p w14:paraId="6C33AACE" w14:textId="77777777" w:rsidR="00266C78" w:rsidRPr="003E464D" w:rsidRDefault="00266C78" w:rsidP="00F5602F">
            <w:pPr>
              <w:jc w:val="both"/>
            </w:pPr>
            <w:r w:rsidRPr="003E464D">
              <w:t>6.</w:t>
            </w:r>
            <w:r w:rsidRPr="003E464D">
              <w:tab/>
              <w:t>Djelatnici Hrvatskog zavoda za zapošljavanje će obavljati aktivnosti u sklopu projekta. Neće iz projekta biti plaćeni za ovaj rad. Je li nužno da vrijednost tog rada bude evidentirana kao sufinanciranje projekta? Možemo li ovaj rad prikazati u aktivnostima bez da se prikazuje u proračunu, budući da sufinanciranje nije potrebno?</w:t>
            </w:r>
          </w:p>
          <w:p w14:paraId="05AF1862" w14:textId="77777777" w:rsidR="00546B95" w:rsidRPr="003E464D" w:rsidRDefault="00546B95" w:rsidP="00F5602F">
            <w:pPr>
              <w:jc w:val="both"/>
            </w:pPr>
          </w:p>
        </w:tc>
        <w:tc>
          <w:tcPr>
            <w:tcW w:w="4536" w:type="dxa"/>
          </w:tcPr>
          <w:p w14:paraId="1273E02E" w14:textId="525533E2" w:rsidR="00242BA3" w:rsidRPr="003E464D" w:rsidRDefault="005F3F0D" w:rsidP="00F5602F">
            <w:pPr>
              <w:pStyle w:val="Tekstfusnote"/>
              <w:jc w:val="both"/>
              <w:rPr>
                <w:sz w:val="22"/>
                <w:szCs w:val="22"/>
              </w:rPr>
            </w:pPr>
            <w:r w:rsidRPr="003E464D">
              <w:rPr>
                <w:sz w:val="22"/>
                <w:szCs w:val="22"/>
              </w:rPr>
              <w:t xml:space="preserve">1. </w:t>
            </w:r>
            <w:r w:rsidR="00242BA3" w:rsidRPr="003E464D">
              <w:rPr>
                <w:sz w:val="22"/>
                <w:szCs w:val="22"/>
              </w:rPr>
              <w:t xml:space="preserve">Sukladno izmjenama </w:t>
            </w:r>
            <w:r w:rsidR="005A12B0" w:rsidRPr="003E464D">
              <w:rPr>
                <w:sz w:val="22"/>
                <w:szCs w:val="22"/>
              </w:rPr>
              <w:t xml:space="preserve">i dopunama </w:t>
            </w:r>
            <w:r w:rsidR="00242BA3" w:rsidRPr="003E464D">
              <w:rPr>
                <w:sz w:val="22"/>
                <w:szCs w:val="22"/>
              </w:rPr>
              <w:t>natječajne dokumentacije u točki 4.1.1., naknada troškova prijevoza osobnim automobilom na i s mjesta održavanja projektnih aktivnosti priznavat će se u visini do 2 kune po kilometru, ukoliko ne postoji javni prijevoz.</w:t>
            </w:r>
          </w:p>
          <w:p w14:paraId="45C5476E" w14:textId="77777777" w:rsidR="00242BA3" w:rsidRPr="003E464D" w:rsidRDefault="00242BA3" w:rsidP="00F5602F">
            <w:pPr>
              <w:jc w:val="both"/>
            </w:pPr>
          </w:p>
          <w:p w14:paraId="45AEFE34" w14:textId="77777777" w:rsidR="005114A3" w:rsidRPr="003E464D" w:rsidRDefault="005114A3" w:rsidP="00F5602F">
            <w:pPr>
              <w:tabs>
                <w:tab w:val="left" w:pos="3531"/>
              </w:tabs>
              <w:jc w:val="both"/>
            </w:pPr>
          </w:p>
          <w:p w14:paraId="26349378" w14:textId="374C3567" w:rsidR="00D85B57" w:rsidRPr="003E464D" w:rsidRDefault="00E63AE9" w:rsidP="00F5602F">
            <w:pPr>
              <w:tabs>
                <w:tab w:val="left" w:pos="3531"/>
              </w:tabs>
              <w:jc w:val="both"/>
            </w:pPr>
            <w:r w:rsidRPr="003E464D">
              <w:t xml:space="preserve">2. </w:t>
            </w:r>
            <w:r w:rsidR="00242BA3" w:rsidRPr="003E464D">
              <w:t>Prijavitelji i partneri sami odlučuju koji dio troška plaće rada na projektu će biti uključen u proračun i potraživan kroz projekt.</w:t>
            </w:r>
          </w:p>
          <w:p w14:paraId="4A0A1E16" w14:textId="77777777" w:rsidR="00D85B57" w:rsidRPr="003E464D" w:rsidRDefault="00D85B57" w:rsidP="00F5602F">
            <w:pPr>
              <w:jc w:val="both"/>
            </w:pPr>
          </w:p>
          <w:p w14:paraId="7BACA479" w14:textId="50118342" w:rsidR="003451D9" w:rsidRPr="003E464D" w:rsidRDefault="00E63AE9" w:rsidP="00F5602F">
            <w:pPr>
              <w:jc w:val="both"/>
            </w:pPr>
            <w:r w:rsidRPr="003E464D">
              <w:t xml:space="preserve">3. Sukladno točki 4.1.1 pod 1.1 troškovi plaće voditelja projekta predstavljaju izravne troškove osoblja ukoliko ispunjavaju </w:t>
            </w:r>
            <w:r w:rsidR="00934E32" w:rsidRPr="003E464D">
              <w:t>za to propisane</w:t>
            </w:r>
            <w:r w:rsidRPr="003E464D">
              <w:t xml:space="preserve"> uvjete</w:t>
            </w:r>
            <w:r w:rsidR="00934E32" w:rsidRPr="003E464D">
              <w:t>. U protivnom predstavljaju ostale izravne troškove</w:t>
            </w:r>
            <w:r w:rsidRPr="003E464D">
              <w:t>.</w:t>
            </w:r>
          </w:p>
          <w:p w14:paraId="45ABCAE4" w14:textId="77777777" w:rsidR="007C30EE" w:rsidRPr="003E464D" w:rsidRDefault="007C30EE" w:rsidP="00F5602F">
            <w:pPr>
              <w:jc w:val="both"/>
            </w:pPr>
          </w:p>
          <w:p w14:paraId="655AEB54" w14:textId="77777777" w:rsidR="005114A3" w:rsidRPr="003E464D" w:rsidRDefault="005114A3" w:rsidP="00F5602F">
            <w:pPr>
              <w:jc w:val="both"/>
            </w:pPr>
          </w:p>
          <w:p w14:paraId="6C02D892" w14:textId="77777777" w:rsidR="005114A3" w:rsidRPr="003E464D" w:rsidRDefault="005114A3" w:rsidP="00F5602F">
            <w:pPr>
              <w:jc w:val="both"/>
            </w:pPr>
          </w:p>
          <w:p w14:paraId="006B1082" w14:textId="19A4B267" w:rsidR="003451D9" w:rsidRPr="003E464D" w:rsidRDefault="003451D9" w:rsidP="00F5602F">
            <w:pPr>
              <w:jc w:val="both"/>
            </w:pPr>
            <w:r w:rsidRPr="003E464D">
              <w:t xml:space="preserve">4. Troškovi bolovanja </w:t>
            </w:r>
            <w:r w:rsidR="0092273C" w:rsidRPr="003E464D">
              <w:t xml:space="preserve">na teret poslodavca </w:t>
            </w:r>
            <w:r w:rsidRPr="003E464D">
              <w:t>prihvatljivi su sukladno izmjenama Uputa za prijavitelje pod točkom 4.1.2.</w:t>
            </w:r>
          </w:p>
          <w:p w14:paraId="6E1B9848" w14:textId="33AE04FB" w:rsidR="003451D9" w:rsidRPr="003E464D" w:rsidRDefault="003451D9" w:rsidP="00F5602F">
            <w:pPr>
              <w:jc w:val="both"/>
            </w:pPr>
          </w:p>
          <w:p w14:paraId="443B37D3" w14:textId="77777777" w:rsidR="005114A3" w:rsidRPr="003E464D" w:rsidRDefault="005114A3" w:rsidP="00F5602F">
            <w:pPr>
              <w:jc w:val="both"/>
            </w:pPr>
          </w:p>
          <w:p w14:paraId="2ED96AF3" w14:textId="77777777" w:rsidR="005114A3" w:rsidRPr="003E464D" w:rsidRDefault="005114A3" w:rsidP="00F5602F">
            <w:pPr>
              <w:jc w:val="both"/>
            </w:pPr>
          </w:p>
          <w:p w14:paraId="65E8C930" w14:textId="77777777" w:rsidR="005114A3" w:rsidRPr="003E464D" w:rsidRDefault="005114A3" w:rsidP="00F5602F">
            <w:pPr>
              <w:jc w:val="both"/>
            </w:pPr>
          </w:p>
          <w:p w14:paraId="2E7B1945" w14:textId="77777777" w:rsidR="005114A3" w:rsidRPr="003E464D" w:rsidRDefault="005114A3" w:rsidP="00F5602F">
            <w:pPr>
              <w:jc w:val="both"/>
            </w:pPr>
          </w:p>
          <w:p w14:paraId="3601F0B8" w14:textId="65BAD256" w:rsidR="003451D9" w:rsidRPr="003E464D" w:rsidRDefault="003451D9" w:rsidP="00F5602F">
            <w:pPr>
              <w:jc w:val="both"/>
            </w:pPr>
            <w:r w:rsidRPr="003E464D">
              <w:t>5. Trošak revizije koju naručuje Korisnik nije prihvatljiv trošak stoga niti obavezan.</w:t>
            </w:r>
          </w:p>
          <w:p w14:paraId="2573AE36" w14:textId="61EF1CAA" w:rsidR="003451D9" w:rsidRPr="003E464D" w:rsidRDefault="003451D9" w:rsidP="00F5602F">
            <w:pPr>
              <w:jc w:val="both"/>
            </w:pPr>
          </w:p>
          <w:p w14:paraId="438535F2" w14:textId="77777777" w:rsidR="005114A3" w:rsidRPr="003E464D" w:rsidRDefault="005114A3" w:rsidP="00F5602F">
            <w:pPr>
              <w:jc w:val="both"/>
            </w:pPr>
          </w:p>
          <w:p w14:paraId="6873627F" w14:textId="77777777" w:rsidR="005114A3" w:rsidRPr="003E464D" w:rsidRDefault="005114A3" w:rsidP="00F5602F">
            <w:pPr>
              <w:jc w:val="both"/>
            </w:pPr>
          </w:p>
          <w:p w14:paraId="2D2B97CD" w14:textId="754634F5" w:rsidR="003451D9" w:rsidRPr="003E464D" w:rsidRDefault="003451D9" w:rsidP="00F5602F">
            <w:pPr>
              <w:jc w:val="both"/>
            </w:pPr>
            <w:r w:rsidRPr="003E464D">
              <w:t>6. Troškovi rada djelatnika koji se neće financirati iz projekta ne unose se u proračun Prijavnog obrasca A.</w:t>
            </w:r>
          </w:p>
          <w:p w14:paraId="4FF8EEA3" w14:textId="1C9DC8F9" w:rsidR="00266A5F" w:rsidRPr="003E464D" w:rsidRDefault="00266A5F" w:rsidP="00F5602F">
            <w:pPr>
              <w:jc w:val="both"/>
            </w:pPr>
          </w:p>
        </w:tc>
      </w:tr>
      <w:tr w:rsidR="003E464D" w:rsidRPr="003E464D" w14:paraId="5C28AA50" w14:textId="77777777" w:rsidTr="00F5602F">
        <w:tc>
          <w:tcPr>
            <w:tcW w:w="567" w:type="dxa"/>
          </w:tcPr>
          <w:p w14:paraId="2269A97D" w14:textId="77777777" w:rsidR="00266C78" w:rsidRPr="003E464D" w:rsidRDefault="00821958" w:rsidP="00F5602F">
            <w:pPr>
              <w:jc w:val="both"/>
            </w:pPr>
            <w:r w:rsidRPr="003E464D">
              <w:t>19.</w:t>
            </w:r>
          </w:p>
        </w:tc>
        <w:tc>
          <w:tcPr>
            <w:tcW w:w="5103" w:type="dxa"/>
          </w:tcPr>
          <w:p w14:paraId="4A97D53C" w14:textId="77777777" w:rsidR="00B54C9F" w:rsidRPr="003E464D" w:rsidRDefault="00B54C9F" w:rsidP="00F5602F">
            <w:pPr>
              <w:jc w:val="both"/>
            </w:pPr>
            <w:r w:rsidRPr="003E464D">
              <w:t xml:space="preserve">Nakon održane radionice u Dubrovniku na temu otvorenog natječaja, Lokalne inicijative za zapošljavanje - faza III, želimo i pisanim  putem uputiti prigovor na indikatore koji su navedeni za prijavitelje na KOMPONENTU 2. </w:t>
            </w:r>
            <w:proofErr w:type="spellStart"/>
            <w:r w:rsidRPr="003E464D">
              <w:t>tj</w:t>
            </w:r>
            <w:proofErr w:type="spellEnd"/>
            <w:r w:rsidRPr="003E464D">
              <w:t xml:space="preserve"> da projektni prijedlog mora doprinijeti pokazateljima ostvarenja SO112 gdje spadaju nezaposleni pripadnici ranjivih skupina s </w:t>
            </w:r>
            <w:r w:rsidRPr="003E464D">
              <w:lastRenderedPageBreak/>
              <w:t xml:space="preserve">minimalnom vrijednošću od 100 osoba. </w:t>
            </w:r>
          </w:p>
          <w:p w14:paraId="3DDC3ACF" w14:textId="77777777" w:rsidR="00B54C9F" w:rsidRPr="003E464D" w:rsidRDefault="00B54C9F" w:rsidP="00F5602F">
            <w:pPr>
              <w:jc w:val="both"/>
            </w:pPr>
          </w:p>
          <w:p w14:paraId="44C8F323" w14:textId="77777777" w:rsidR="00B54C9F" w:rsidRPr="003E464D" w:rsidRDefault="00B54C9F" w:rsidP="00F5602F">
            <w:pPr>
              <w:jc w:val="both"/>
            </w:pPr>
            <w:r w:rsidRPr="003E464D">
              <w:t xml:space="preserve">Zbog specifičnog geografskog položaja Dubrovačko-neretvanske županije, </w:t>
            </w:r>
            <w:proofErr w:type="spellStart"/>
            <w:r w:rsidRPr="003E464D">
              <w:t>neravnomjerenje</w:t>
            </w:r>
            <w:proofErr w:type="spellEnd"/>
            <w:r w:rsidRPr="003E464D">
              <w:t xml:space="preserve"> razvijenosti </w:t>
            </w:r>
            <w:proofErr w:type="spellStart"/>
            <w:r w:rsidRPr="003E464D">
              <w:t>ražličitih</w:t>
            </w:r>
            <w:proofErr w:type="spellEnd"/>
            <w:r w:rsidRPr="003E464D">
              <w:t xml:space="preserve"> područja Županije te nejednake slike zaposlenosti i nezaposlenosti, smatramo da je broj od 100 osoba  prevelik te preporučujemo da se isti smanji.    </w:t>
            </w:r>
          </w:p>
          <w:p w14:paraId="6C245AAE" w14:textId="77777777" w:rsidR="00B54C9F" w:rsidRPr="003E464D" w:rsidRDefault="00B54C9F" w:rsidP="00F5602F">
            <w:pPr>
              <w:jc w:val="both"/>
            </w:pPr>
          </w:p>
          <w:p w14:paraId="49B7C4AA" w14:textId="77777777" w:rsidR="00B54C9F" w:rsidRPr="003E464D" w:rsidRDefault="00B54C9F" w:rsidP="00F5602F">
            <w:pPr>
              <w:jc w:val="both"/>
            </w:pPr>
            <w:r w:rsidRPr="003E464D">
              <w:t>U svezi s  raspravom za vrijeme radionice u Dubrovniku, želimo, i pisanim putem napomenuti, da je u istom razdoblju objavljen i natječaj Ministarstva turizma „Poboljšanje pristupa ranjivih skupina tržištu rada u sektoru turizma i ugostiteljstva“. U fokusu navedenog natječaja su slične ciljne skupine, prvenstveno nezaposleni iz ranjivih skupina,  što bi značilo da će u 2018. godini, kad se očekuje početak provedbe projektnih aktivnosti,  biti vrlo teško prikupiti traženi broj osoba za sudjelovanje u svim predviđenim radionicama.</w:t>
            </w:r>
          </w:p>
          <w:p w14:paraId="2A00868D" w14:textId="77777777" w:rsidR="00B54C9F" w:rsidRPr="003E464D" w:rsidRDefault="00B54C9F" w:rsidP="00F5602F">
            <w:pPr>
              <w:jc w:val="both"/>
            </w:pPr>
          </w:p>
          <w:p w14:paraId="71368C10" w14:textId="77777777" w:rsidR="00B54C9F" w:rsidRPr="003E464D" w:rsidRDefault="00B54C9F" w:rsidP="00F5602F">
            <w:pPr>
              <w:jc w:val="both"/>
            </w:pPr>
            <w:r w:rsidRPr="003E464D">
              <w:t>S obzirom na gore navedeno, ljubazno molimo da razmotrite i uvažite naš prijedlog.</w:t>
            </w:r>
          </w:p>
          <w:p w14:paraId="54A82E88" w14:textId="2F0F1F9B" w:rsidR="00266C78" w:rsidRPr="003E464D" w:rsidRDefault="00266C78" w:rsidP="00F5602F">
            <w:pPr>
              <w:jc w:val="both"/>
            </w:pPr>
          </w:p>
        </w:tc>
        <w:tc>
          <w:tcPr>
            <w:tcW w:w="4536" w:type="dxa"/>
          </w:tcPr>
          <w:p w14:paraId="530E06D3" w14:textId="29B452E0" w:rsidR="00266C78" w:rsidRPr="003E464D" w:rsidRDefault="00AF1EBA" w:rsidP="00F5602F">
            <w:pPr>
              <w:jc w:val="both"/>
            </w:pPr>
            <w:r w:rsidRPr="003E464D">
              <w:lastRenderedPageBreak/>
              <w:t>Sukladno izmjenama</w:t>
            </w:r>
            <w:r w:rsidR="005A12B0" w:rsidRPr="003E464D">
              <w:t xml:space="preserve"> i dopunama</w:t>
            </w:r>
            <w:r w:rsidRPr="003E464D">
              <w:t xml:space="preserve"> Uputa za prijavitelje, m</w:t>
            </w:r>
            <w:r w:rsidR="006E3E53" w:rsidRPr="003E464D">
              <w:t>inimalna vrijednost doprinosa pokazatelj</w:t>
            </w:r>
            <w:r w:rsidR="00283D1E" w:rsidRPr="003E464D">
              <w:t>u</w:t>
            </w:r>
            <w:r w:rsidR="006E3E53" w:rsidRPr="003E464D">
              <w:t xml:space="preserve"> SO 112</w:t>
            </w:r>
            <w:r w:rsidR="00283D1E" w:rsidRPr="003E464D">
              <w:t xml:space="preserve"> </w:t>
            </w:r>
            <w:r w:rsidRPr="003E464D">
              <w:t>je 25 za komponentu 1, dok je za komponentu 2 minimalna vrijednost doprinosa istom pokazatelju 50</w:t>
            </w:r>
            <w:r w:rsidR="00D85B57" w:rsidRPr="003E464D">
              <w:t>.</w:t>
            </w:r>
          </w:p>
        </w:tc>
      </w:tr>
      <w:tr w:rsidR="003E464D" w:rsidRPr="003E464D" w14:paraId="1D45F3E2" w14:textId="77777777" w:rsidTr="00F5602F">
        <w:tc>
          <w:tcPr>
            <w:tcW w:w="567" w:type="dxa"/>
          </w:tcPr>
          <w:p w14:paraId="1F1A9ADA" w14:textId="77777777" w:rsidR="00B54C9F" w:rsidRPr="003E464D" w:rsidRDefault="00821958" w:rsidP="00F5602F">
            <w:pPr>
              <w:jc w:val="both"/>
            </w:pPr>
            <w:r w:rsidRPr="003E464D">
              <w:lastRenderedPageBreak/>
              <w:t>20.</w:t>
            </w:r>
          </w:p>
        </w:tc>
        <w:tc>
          <w:tcPr>
            <w:tcW w:w="5103" w:type="dxa"/>
          </w:tcPr>
          <w:p w14:paraId="5AB3643A" w14:textId="77777777" w:rsidR="00B54C9F" w:rsidRPr="003E464D" w:rsidRDefault="00B54C9F" w:rsidP="00F5602F">
            <w:pPr>
              <w:jc w:val="both"/>
            </w:pPr>
            <w:r w:rsidRPr="003E464D">
              <w:t>Ukoliko isplaniramo u projektu da će 10 osoba činiti ciljnu skupinu za provedbu jednog edukacijskog programa no u provedbi se dogodi povećani interes za sudjelovanje,</w:t>
            </w:r>
          </w:p>
          <w:p w14:paraId="3E266C89" w14:textId="77777777" w:rsidR="00B54C9F" w:rsidRPr="003E464D" w:rsidRDefault="00B54C9F" w:rsidP="00F5602F">
            <w:pPr>
              <w:jc w:val="both"/>
            </w:pPr>
            <w:r w:rsidRPr="003E464D">
              <w:t>možemo li uključiti u edukaciju više osoba npr</w:t>
            </w:r>
            <w:r w:rsidR="00821958" w:rsidRPr="003E464D">
              <w:t>.</w:t>
            </w:r>
            <w:r w:rsidRPr="003E464D">
              <w:t xml:space="preserve"> 13 ukoliko to ne povećava planirane troškove?</w:t>
            </w:r>
          </w:p>
          <w:p w14:paraId="2F18E667" w14:textId="77777777" w:rsidR="00CB18A1" w:rsidRPr="003E464D" w:rsidRDefault="00CB18A1" w:rsidP="00F5602F">
            <w:pPr>
              <w:jc w:val="both"/>
            </w:pPr>
          </w:p>
        </w:tc>
        <w:tc>
          <w:tcPr>
            <w:tcW w:w="4536" w:type="dxa"/>
          </w:tcPr>
          <w:p w14:paraId="694BD562" w14:textId="3A392AA9" w:rsidR="00B54C9F" w:rsidRPr="003E464D" w:rsidRDefault="00283D1E" w:rsidP="00F5602F">
            <w:pPr>
              <w:jc w:val="both"/>
            </w:pPr>
            <w:r w:rsidRPr="003E464D">
              <w:t xml:space="preserve">Ukoliko za tim postoji potreba, u edukaciju može biti uključen </w:t>
            </w:r>
            <w:r w:rsidR="00FE0453" w:rsidRPr="003E464D">
              <w:t>već</w:t>
            </w:r>
            <w:r w:rsidRPr="003E464D">
              <w:t>i</w:t>
            </w:r>
            <w:r w:rsidR="00FE0453" w:rsidRPr="003E464D">
              <w:t xml:space="preserve"> broja osoba </w:t>
            </w:r>
            <w:r w:rsidRPr="003E464D">
              <w:t xml:space="preserve">od onog </w:t>
            </w:r>
            <w:r w:rsidR="00E93511" w:rsidRPr="003E464D">
              <w:t xml:space="preserve">prvobitno </w:t>
            </w:r>
            <w:r w:rsidRPr="003E464D">
              <w:t>planiranog</w:t>
            </w:r>
            <w:r w:rsidR="00E93511" w:rsidRPr="003E464D">
              <w:t xml:space="preserve"> projektom.</w:t>
            </w:r>
          </w:p>
        </w:tc>
      </w:tr>
      <w:tr w:rsidR="003E464D" w:rsidRPr="003E464D" w14:paraId="7B63E9D3" w14:textId="77777777" w:rsidTr="00F5602F">
        <w:tc>
          <w:tcPr>
            <w:tcW w:w="567" w:type="dxa"/>
          </w:tcPr>
          <w:p w14:paraId="1FA9F26E" w14:textId="77777777" w:rsidR="00B54C9F" w:rsidRPr="003E464D" w:rsidRDefault="00821958" w:rsidP="00F5602F">
            <w:pPr>
              <w:jc w:val="both"/>
            </w:pPr>
            <w:r w:rsidRPr="003E464D">
              <w:t>21.</w:t>
            </w:r>
          </w:p>
        </w:tc>
        <w:tc>
          <w:tcPr>
            <w:tcW w:w="5103" w:type="dxa"/>
          </w:tcPr>
          <w:p w14:paraId="55C62AD2" w14:textId="77777777" w:rsidR="00B54C9F" w:rsidRPr="003E464D" w:rsidRDefault="00821958" w:rsidP="00F5602F">
            <w:pPr>
              <w:jc w:val="both"/>
            </w:pPr>
            <w:r w:rsidRPr="003E464D">
              <w:t>M</w:t>
            </w:r>
            <w:r w:rsidR="00B54C9F" w:rsidRPr="003E464D">
              <w:t xml:space="preserve">olim Vas dodatno pojašnjenje o dokazu za ciljnu skupinu - Učenici. Srednje škole koje su nam partneri na projektu za natječaj LOKALNE INICIJATIVE ZA POTICANJE ZAPOŠLJAVANJA – FAZA III nisu sigurni znaju li što je to točno Izvješće iz e-matice i koje sve podatke o ciljnoj skupini, tj. pojedinom učeniku ono mora obuhvaćati. </w:t>
            </w:r>
          </w:p>
          <w:p w14:paraId="2E65915B" w14:textId="77777777" w:rsidR="00B54C9F" w:rsidRPr="003E464D" w:rsidRDefault="00B54C9F" w:rsidP="00F5602F">
            <w:pPr>
              <w:jc w:val="both"/>
            </w:pPr>
          </w:p>
        </w:tc>
        <w:tc>
          <w:tcPr>
            <w:tcW w:w="4536" w:type="dxa"/>
          </w:tcPr>
          <w:p w14:paraId="631EA71F" w14:textId="071FF78F" w:rsidR="007B0B98" w:rsidRPr="003E464D" w:rsidRDefault="00EA76A7" w:rsidP="00F5602F">
            <w:pPr>
              <w:jc w:val="both"/>
            </w:pPr>
            <w:r w:rsidRPr="003E464D">
              <w:t xml:space="preserve">Izvješće </w:t>
            </w:r>
            <w:r w:rsidR="007B0B98" w:rsidRPr="003E464D">
              <w:t xml:space="preserve">iz e-matice predstavlja izvješće generirano iz e-matice u </w:t>
            </w:r>
            <w:proofErr w:type="spellStart"/>
            <w:r w:rsidR="007B0B98" w:rsidRPr="003E464D">
              <w:t>excel</w:t>
            </w:r>
            <w:proofErr w:type="spellEnd"/>
            <w:r w:rsidR="007B0B98" w:rsidRPr="003E464D">
              <w:t xml:space="preserve"> tablici potpisanoj od strane ovlaštene osobe i ovjereno službenim pečatom škole. Ono </w:t>
            </w:r>
            <w:r w:rsidRPr="003E464D">
              <w:t>treba sadržavati podatke koji neosporno mogu dokazati pripadnost ciljanoj skupini u pojedinoj školskoj god</w:t>
            </w:r>
            <w:r w:rsidR="00D85B57" w:rsidRPr="003E464D">
              <w:t>i</w:t>
            </w:r>
            <w:r w:rsidRPr="003E464D">
              <w:t xml:space="preserve">ni u trenutku provedbe aktivnosti po projektu u okviru ovog Poziva tj. </w:t>
            </w:r>
            <w:r w:rsidR="00FE0453" w:rsidRPr="003E464D">
              <w:t>n</w:t>
            </w:r>
            <w:r w:rsidRPr="003E464D">
              <w:t xml:space="preserve">aziv obrazovne ustanove koju učenik pohađa, </w:t>
            </w:r>
            <w:r w:rsidR="007B0B98" w:rsidRPr="003E464D">
              <w:t xml:space="preserve">školska godina, </w:t>
            </w:r>
            <w:r w:rsidRPr="003E464D">
              <w:t xml:space="preserve">razred, ime i prezime učenika, OIB. </w:t>
            </w:r>
          </w:p>
          <w:p w14:paraId="09862C73" w14:textId="78B72600" w:rsidR="00CB18A1" w:rsidRPr="003E464D" w:rsidRDefault="00CB18A1" w:rsidP="00F5602F">
            <w:pPr>
              <w:jc w:val="both"/>
            </w:pPr>
          </w:p>
        </w:tc>
      </w:tr>
      <w:tr w:rsidR="003E464D" w:rsidRPr="003E464D" w14:paraId="50957D08" w14:textId="77777777" w:rsidTr="00F5602F">
        <w:tc>
          <w:tcPr>
            <w:tcW w:w="567" w:type="dxa"/>
          </w:tcPr>
          <w:p w14:paraId="430E50BE" w14:textId="77777777" w:rsidR="00B54C9F" w:rsidRPr="003E464D" w:rsidRDefault="00821958" w:rsidP="00F5602F">
            <w:pPr>
              <w:jc w:val="both"/>
            </w:pPr>
            <w:r w:rsidRPr="003E464D">
              <w:t>22.</w:t>
            </w:r>
          </w:p>
        </w:tc>
        <w:tc>
          <w:tcPr>
            <w:tcW w:w="5103" w:type="dxa"/>
          </w:tcPr>
          <w:p w14:paraId="173C6410" w14:textId="77777777" w:rsidR="00B54C9F" w:rsidRPr="003E464D" w:rsidRDefault="00B54C9F" w:rsidP="00F5602F">
            <w:pPr>
              <w:jc w:val="both"/>
            </w:pPr>
            <w:r w:rsidRPr="003E464D">
              <w:t xml:space="preserve">Jesu li u elementu 3 .Upravljanje projektom i administracija prihvatljiv trošak plaće za Projektni tim za rad na aktivnostima vezane uz </w:t>
            </w:r>
            <w:r w:rsidR="00EB0A26" w:rsidRPr="003E464D">
              <w:t>upravljanje</w:t>
            </w:r>
            <w:r w:rsidRPr="003E464D">
              <w:t xml:space="preserve"> projektom, izradu izvještaja, projektnu </w:t>
            </w:r>
            <w:proofErr w:type="spellStart"/>
            <w:r w:rsidRPr="003E464D">
              <w:t>administraciju..</w:t>
            </w:r>
            <w:proofErr w:type="spellEnd"/>
            <w:r w:rsidRPr="003E464D">
              <w:t>.</w:t>
            </w:r>
          </w:p>
          <w:p w14:paraId="02D787E4" w14:textId="77777777" w:rsidR="00B54C9F" w:rsidRPr="003E464D" w:rsidRDefault="00B54C9F" w:rsidP="00F5602F">
            <w:pPr>
              <w:jc w:val="both"/>
            </w:pPr>
          </w:p>
        </w:tc>
        <w:tc>
          <w:tcPr>
            <w:tcW w:w="4536" w:type="dxa"/>
          </w:tcPr>
          <w:p w14:paraId="0483D52B" w14:textId="42673A2C" w:rsidR="00000BC8" w:rsidRPr="003E464D" w:rsidRDefault="00511E07" w:rsidP="00F5602F">
            <w:pPr>
              <w:jc w:val="both"/>
            </w:pPr>
            <w:r w:rsidRPr="003E464D">
              <w:t>Jesu.</w:t>
            </w:r>
          </w:p>
        </w:tc>
      </w:tr>
      <w:tr w:rsidR="003E464D" w:rsidRPr="003E464D" w14:paraId="485C4B3C" w14:textId="77777777" w:rsidTr="00F5602F">
        <w:tc>
          <w:tcPr>
            <w:tcW w:w="567" w:type="dxa"/>
          </w:tcPr>
          <w:p w14:paraId="11EA6E68" w14:textId="77777777" w:rsidR="00B54C9F" w:rsidRPr="003E464D" w:rsidRDefault="004E6145" w:rsidP="00F5602F">
            <w:pPr>
              <w:jc w:val="both"/>
            </w:pPr>
            <w:r w:rsidRPr="003E464D">
              <w:t>23.</w:t>
            </w:r>
          </w:p>
        </w:tc>
        <w:tc>
          <w:tcPr>
            <w:tcW w:w="5103" w:type="dxa"/>
          </w:tcPr>
          <w:p w14:paraId="699A3EBB" w14:textId="77777777" w:rsidR="004E6145" w:rsidRPr="003E464D" w:rsidRDefault="00000BC8" w:rsidP="00F5602F">
            <w:pPr>
              <w:jc w:val="both"/>
            </w:pPr>
            <w:r w:rsidRPr="003E464D">
              <w:t>V</w:t>
            </w:r>
            <w:r w:rsidR="004E6145" w:rsidRPr="003E464D">
              <w:t>ezano za natječaj Lokalne inicijative za poticanje zapošljavanja - faza III, zanim</w:t>
            </w:r>
            <w:r w:rsidRPr="003E464D">
              <w:t>a me s obzirom na najavljen</w:t>
            </w:r>
            <w:r w:rsidR="004E6145" w:rsidRPr="003E464D">
              <w:t xml:space="preserve">e promjene poziva na radionici da li znate </w:t>
            </w:r>
            <w:r w:rsidR="004E6145" w:rsidRPr="003E464D">
              <w:lastRenderedPageBreak/>
              <w:t>kada će iste biti objavljene?</w:t>
            </w:r>
          </w:p>
          <w:p w14:paraId="5D65798D" w14:textId="77777777" w:rsidR="004E6145" w:rsidRPr="003E464D" w:rsidRDefault="004E6145" w:rsidP="00F5602F">
            <w:pPr>
              <w:jc w:val="both"/>
            </w:pPr>
          </w:p>
          <w:p w14:paraId="18F50C76" w14:textId="77777777" w:rsidR="004E6145" w:rsidRPr="003E464D" w:rsidRDefault="004E6145" w:rsidP="00F5602F">
            <w:pPr>
              <w:jc w:val="both"/>
            </w:pPr>
            <w:r w:rsidRPr="003E464D">
              <w:t>Također, nisam uspjela pronaći u UZP da li je moguće financiranje polaganja majstorskog ispita?</w:t>
            </w:r>
          </w:p>
          <w:p w14:paraId="0BEBD679" w14:textId="77777777" w:rsidR="00B54C9F" w:rsidRPr="003E464D" w:rsidRDefault="00B54C9F" w:rsidP="00F5602F">
            <w:pPr>
              <w:jc w:val="both"/>
            </w:pPr>
          </w:p>
        </w:tc>
        <w:tc>
          <w:tcPr>
            <w:tcW w:w="4536" w:type="dxa"/>
          </w:tcPr>
          <w:p w14:paraId="150C2B10" w14:textId="1D3FCA81" w:rsidR="00E31C26" w:rsidRPr="003E464D" w:rsidRDefault="00A46C7F" w:rsidP="00F5602F">
            <w:pPr>
              <w:jc w:val="both"/>
            </w:pPr>
            <w:r w:rsidRPr="003E464D">
              <w:lastRenderedPageBreak/>
              <w:t xml:space="preserve">Sukladno Izmjenama i dopunama Uputa za prijavitelje </w:t>
            </w:r>
            <w:r w:rsidR="00B37298" w:rsidRPr="003E464D">
              <w:t xml:space="preserve">u poglavlju  4.1  Prihvatljivost izdataka, pod točkom </w:t>
            </w:r>
            <w:r w:rsidRPr="003E464D">
              <w:t xml:space="preserve">1.2.3. Troškovi vanjskih </w:t>
            </w:r>
            <w:r w:rsidRPr="003E464D">
              <w:lastRenderedPageBreak/>
              <w:t>usluga troškovi majstorskog, stručnog i državnog ispita temeljem programa osposobljavanja, usavršavanja i prekvali</w:t>
            </w:r>
            <w:r w:rsidR="0068019E" w:rsidRPr="003E464D">
              <w:t xml:space="preserve">fikacije završenih kroz projekt </w:t>
            </w:r>
            <w:r w:rsidR="00B37298" w:rsidRPr="003E464D">
              <w:t>prihvatljivi su troškovi.</w:t>
            </w:r>
          </w:p>
          <w:p w14:paraId="0EDCC3FB" w14:textId="77777777" w:rsidR="00A46C7F" w:rsidRPr="003E464D" w:rsidRDefault="00A46C7F" w:rsidP="00F5602F">
            <w:pPr>
              <w:jc w:val="both"/>
            </w:pPr>
          </w:p>
          <w:p w14:paraId="379E20C7" w14:textId="14255559" w:rsidR="00A46C7F" w:rsidRPr="003E464D" w:rsidRDefault="00A46C7F" w:rsidP="00F5602F">
            <w:pPr>
              <w:jc w:val="both"/>
            </w:pPr>
          </w:p>
        </w:tc>
      </w:tr>
      <w:tr w:rsidR="003E464D" w:rsidRPr="003E464D" w14:paraId="41CA903C" w14:textId="77777777" w:rsidTr="00F5602F">
        <w:tc>
          <w:tcPr>
            <w:tcW w:w="567" w:type="dxa"/>
          </w:tcPr>
          <w:p w14:paraId="17BF0794" w14:textId="77777777" w:rsidR="00B54C9F" w:rsidRPr="003E464D" w:rsidRDefault="004E6145" w:rsidP="00F5602F">
            <w:pPr>
              <w:jc w:val="both"/>
            </w:pPr>
            <w:r w:rsidRPr="003E464D">
              <w:lastRenderedPageBreak/>
              <w:t>24.</w:t>
            </w:r>
          </w:p>
        </w:tc>
        <w:tc>
          <w:tcPr>
            <w:tcW w:w="5103" w:type="dxa"/>
          </w:tcPr>
          <w:p w14:paraId="169276E2" w14:textId="77777777" w:rsidR="004E6145" w:rsidRPr="003E464D" w:rsidRDefault="004E6145" w:rsidP="00F5602F">
            <w:pPr>
              <w:jc w:val="both"/>
            </w:pPr>
            <w:r w:rsidRPr="003E464D">
              <w:t>Pitanje vezano uz unaprijed DEFINIRANI POKAZATELJ SO112 definiran u apsolutnim pokazateljima koji je isti za sve Županije bez obzira na veličinu kako ukupnog stanovništva te posljedično tome broj raspoloživih nezaposlenih osoba, i to za Komponentu 1  - 80 osoba za maksimalan broj bodova 5, te Komponentu 2  - 160 osoba za maksimalan broj bodova 5?</w:t>
            </w:r>
          </w:p>
          <w:p w14:paraId="0BE785D6" w14:textId="77777777" w:rsidR="004E6145" w:rsidRPr="003E464D" w:rsidRDefault="004E6145" w:rsidP="00F5602F">
            <w:pPr>
              <w:jc w:val="both"/>
            </w:pPr>
          </w:p>
          <w:p w14:paraId="4C060C07" w14:textId="77777777" w:rsidR="004E6145" w:rsidRPr="003E464D" w:rsidRDefault="004E6145" w:rsidP="00F5602F">
            <w:pPr>
              <w:jc w:val="both"/>
            </w:pPr>
            <w:r w:rsidRPr="003E464D">
              <w:t xml:space="preserve">Smatramo da postavljanje jedinstvenog apsolutnog pokazatelja za sve Županije odnosno Grad Zagreb dovodi prijavitelje iz manjih županija u neravnopravan položaj u samom startu kod odluke za apliciranje kod odabira pokazatelja SO112, jer minimalan broj prijavljenog indikatora po svakoj komponenti donosi svega 1 bod, a maksimalan 5 bodova. </w:t>
            </w:r>
          </w:p>
          <w:p w14:paraId="1F08459B" w14:textId="77777777" w:rsidR="004E6145" w:rsidRPr="003E464D" w:rsidRDefault="004E6145" w:rsidP="00F5602F">
            <w:pPr>
              <w:jc w:val="both"/>
            </w:pPr>
            <w:r w:rsidRPr="003E464D">
              <w:t>Međutim, nisu sve županije u istoj poziciji, kada bi sagledali dva osnovna pokazatelja, a to je broj aktivnog stanovništva u nekoj županiji (iz čega je može samo pretpostavljati da postoji određena  NEET skupina koja također može biti pokazatelj SO112, budući da službenih pokazatelja po županijama nema) i broj registriranih nezaposlenih osoba.  U većim županijama nije nikakav problem aplicirati s maksimalnim pokazateljem za obje komponente, čime dobivaju 5 bodova, dok je za manje županije aplicirati s maksimalnim pokazateljem rizičnije zbog izrazito manjeg broj registriranih nezaposlenih osoba ili pretpostavke o postojećem broju NEET skupine, koji je također manji nego u većim županijama.</w:t>
            </w:r>
          </w:p>
          <w:p w14:paraId="51EC4529" w14:textId="77777777" w:rsidR="00B54C9F" w:rsidRPr="003E464D" w:rsidRDefault="004E6145" w:rsidP="00F5602F">
            <w:pPr>
              <w:jc w:val="both"/>
            </w:pPr>
            <w:r w:rsidRPr="003E464D">
              <w:t>Smatramo da bi natječaj trebao biti korigiran u smislu da županije moraju doprinositi pokazateljem SO112 imajući u vidu neki realniji odnos raspoloživih osoba koje potencijalno mogu uključiti u projektne prijedloge, ali koji ujedno mora biti statistički jasno mjerljiv. Kako podaci za udio NEET skupine ne postoje,  jedan od realnih  mjerljivih pokazatelja, po kojima bi onda moglo rangirati odnosno izračunati razmjerni udio pokazatelja SO112 po županijama je registrirana nezaposlenost. U prilog ovakvog modela izračuna dati ćemo primjer ekstremnih situacija na terenu: Županija s najmanje registriranih nezaposlenih osoba je 2.879 osoba, a s najvišim 32.399., te je iz toga očito na su u neravnopravno poziciji da za zadovoljenje maksimalnog indikatora po obje komponente.</w:t>
            </w:r>
          </w:p>
          <w:p w14:paraId="1B6315B7" w14:textId="77777777" w:rsidR="0074644E" w:rsidRPr="003E464D" w:rsidRDefault="0074644E" w:rsidP="00F5602F">
            <w:pPr>
              <w:jc w:val="both"/>
            </w:pPr>
          </w:p>
        </w:tc>
        <w:tc>
          <w:tcPr>
            <w:tcW w:w="4536" w:type="dxa"/>
          </w:tcPr>
          <w:p w14:paraId="4344CF1E" w14:textId="306C1876" w:rsidR="00B54C9F" w:rsidRPr="003E464D" w:rsidRDefault="00B725DB" w:rsidP="00F5602F">
            <w:pPr>
              <w:jc w:val="both"/>
            </w:pPr>
            <w:r w:rsidRPr="003E464D">
              <w:t xml:space="preserve">Sukladno izmjenama </w:t>
            </w:r>
            <w:r w:rsidR="000A6154" w:rsidRPr="003E464D">
              <w:t xml:space="preserve">i dopunama </w:t>
            </w:r>
            <w:r w:rsidRPr="003E464D">
              <w:t>Uputa za prijavitelje, minimalna vrijednost doprinosa pokazatelju SO 112 je 25 za komponentu 1, dok je za komponentu 2 minimalna vrijednost doprinosa istom pokazatelju 50.</w:t>
            </w:r>
          </w:p>
        </w:tc>
      </w:tr>
      <w:tr w:rsidR="003E464D" w:rsidRPr="003E464D" w14:paraId="73EBCD5C" w14:textId="77777777" w:rsidTr="00F5602F">
        <w:tc>
          <w:tcPr>
            <w:tcW w:w="567" w:type="dxa"/>
          </w:tcPr>
          <w:p w14:paraId="130C1B93" w14:textId="77777777" w:rsidR="004E6145" w:rsidRPr="003E464D" w:rsidRDefault="004E6145" w:rsidP="00F5602F">
            <w:pPr>
              <w:jc w:val="both"/>
            </w:pPr>
            <w:r w:rsidRPr="003E464D">
              <w:lastRenderedPageBreak/>
              <w:t>25.</w:t>
            </w:r>
          </w:p>
        </w:tc>
        <w:tc>
          <w:tcPr>
            <w:tcW w:w="5103" w:type="dxa"/>
          </w:tcPr>
          <w:p w14:paraId="528A9EB5" w14:textId="77777777" w:rsidR="004E6145" w:rsidRPr="003E464D" w:rsidRDefault="004E6145" w:rsidP="00F5602F">
            <w:pPr>
              <w:jc w:val="both"/>
            </w:pPr>
            <w:r w:rsidRPr="003E464D">
              <w:t>Je li kroz Element 2. Poticanje poduzetništva – Komponenta 2. Prihvatljiva aktivnost pripremiti i tiskati PROMOTIVNI MATERIJAL ZA POTICANJE PODUZETNIŠTVA?</w:t>
            </w:r>
          </w:p>
        </w:tc>
        <w:tc>
          <w:tcPr>
            <w:tcW w:w="4536" w:type="dxa"/>
          </w:tcPr>
          <w:p w14:paraId="43B30712" w14:textId="77777777" w:rsidR="00B9193E" w:rsidRPr="003E464D" w:rsidRDefault="00547F16" w:rsidP="00F5602F">
            <w:pPr>
              <w:jc w:val="both"/>
            </w:pPr>
            <w:r w:rsidRPr="003E464D">
              <w:t>Sukladno točki 4.1.1 Uputa za prijavitelje troškovi izrade promotivnih materijala za poticanje poduzetništva prihvatljivi su u okviru Komponente 2.</w:t>
            </w:r>
          </w:p>
          <w:p w14:paraId="70BBE923" w14:textId="36FA8452" w:rsidR="00547F16" w:rsidRPr="003E464D" w:rsidRDefault="00547F16" w:rsidP="00F5602F">
            <w:pPr>
              <w:jc w:val="both"/>
            </w:pPr>
          </w:p>
        </w:tc>
      </w:tr>
      <w:tr w:rsidR="003E464D" w:rsidRPr="003E464D" w14:paraId="3766238C" w14:textId="77777777" w:rsidTr="00F5602F">
        <w:tc>
          <w:tcPr>
            <w:tcW w:w="567" w:type="dxa"/>
          </w:tcPr>
          <w:p w14:paraId="3832471F" w14:textId="462309BE" w:rsidR="004E6145" w:rsidRPr="003E464D" w:rsidRDefault="004E6145" w:rsidP="00F5602F">
            <w:pPr>
              <w:jc w:val="both"/>
            </w:pPr>
            <w:r w:rsidRPr="003E464D">
              <w:t>26.</w:t>
            </w:r>
          </w:p>
        </w:tc>
        <w:tc>
          <w:tcPr>
            <w:tcW w:w="5103" w:type="dxa"/>
          </w:tcPr>
          <w:p w14:paraId="7BDF3E1C" w14:textId="77777777" w:rsidR="004E6145" w:rsidRPr="003E464D" w:rsidRDefault="004E6145" w:rsidP="00F5602F">
            <w:pPr>
              <w:tabs>
                <w:tab w:val="left" w:pos="1915"/>
              </w:tabs>
              <w:jc w:val="both"/>
            </w:pPr>
            <w:r w:rsidRPr="003E464D">
              <w:t>Element 2. POTPORA ZA SAMOZAPOŠLJAVANJE – Komponenta 2. Je li moguće koristiti već ustaljene prakse koje koristi HZZ za dodjelu potpora za samozapošljavanje? (Iznos potpore, Kriteriji selekcije, dokumentacija koja se mora priložiti i slično). Možete li nam kao MRMS sugerirati najbolje prakse i model dodjele potpora?</w:t>
            </w:r>
          </w:p>
          <w:p w14:paraId="3E5EADCF" w14:textId="77777777" w:rsidR="004E6145" w:rsidRPr="003E464D" w:rsidRDefault="004E6145" w:rsidP="00F5602F">
            <w:pPr>
              <w:tabs>
                <w:tab w:val="left" w:pos="1915"/>
              </w:tabs>
              <w:jc w:val="both"/>
            </w:pPr>
          </w:p>
          <w:p w14:paraId="62A90971" w14:textId="77777777" w:rsidR="00F2516A" w:rsidRPr="003E464D" w:rsidRDefault="00F2516A" w:rsidP="00F5602F">
            <w:pPr>
              <w:tabs>
                <w:tab w:val="left" w:pos="1915"/>
              </w:tabs>
              <w:jc w:val="both"/>
            </w:pPr>
          </w:p>
          <w:p w14:paraId="09DC2593" w14:textId="77777777" w:rsidR="00F2516A" w:rsidRPr="003E464D" w:rsidRDefault="00F2516A" w:rsidP="00F5602F">
            <w:pPr>
              <w:tabs>
                <w:tab w:val="left" w:pos="1915"/>
              </w:tabs>
              <w:jc w:val="both"/>
            </w:pPr>
          </w:p>
          <w:p w14:paraId="5D9A23A2" w14:textId="77777777" w:rsidR="00F2516A" w:rsidRPr="003E464D" w:rsidRDefault="00F2516A" w:rsidP="00F5602F">
            <w:pPr>
              <w:tabs>
                <w:tab w:val="left" w:pos="1915"/>
              </w:tabs>
              <w:jc w:val="both"/>
            </w:pPr>
          </w:p>
          <w:p w14:paraId="7D55F6A2" w14:textId="77777777" w:rsidR="00F2516A" w:rsidRPr="003E464D" w:rsidRDefault="00F2516A" w:rsidP="00F5602F">
            <w:pPr>
              <w:tabs>
                <w:tab w:val="left" w:pos="1915"/>
              </w:tabs>
              <w:jc w:val="both"/>
            </w:pPr>
          </w:p>
          <w:p w14:paraId="682068C3" w14:textId="77777777" w:rsidR="00F2516A" w:rsidRPr="003E464D" w:rsidRDefault="00F2516A" w:rsidP="00F5602F">
            <w:pPr>
              <w:tabs>
                <w:tab w:val="left" w:pos="1915"/>
              </w:tabs>
              <w:jc w:val="both"/>
            </w:pPr>
          </w:p>
          <w:p w14:paraId="03937A7E" w14:textId="77777777" w:rsidR="00F2516A" w:rsidRPr="003E464D" w:rsidRDefault="00F2516A" w:rsidP="00F5602F">
            <w:pPr>
              <w:tabs>
                <w:tab w:val="left" w:pos="1915"/>
              </w:tabs>
              <w:jc w:val="both"/>
            </w:pPr>
          </w:p>
          <w:p w14:paraId="4BCEE06E" w14:textId="77777777" w:rsidR="00F2516A" w:rsidRPr="003E464D" w:rsidRDefault="00F2516A" w:rsidP="00F5602F">
            <w:pPr>
              <w:tabs>
                <w:tab w:val="left" w:pos="1915"/>
              </w:tabs>
              <w:jc w:val="both"/>
            </w:pPr>
          </w:p>
          <w:p w14:paraId="5A84BFB0" w14:textId="77777777" w:rsidR="00F2516A" w:rsidRPr="003E464D" w:rsidRDefault="00F2516A" w:rsidP="00F5602F">
            <w:pPr>
              <w:tabs>
                <w:tab w:val="left" w:pos="1915"/>
              </w:tabs>
              <w:jc w:val="both"/>
            </w:pPr>
          </w:p>
          <w:p w14:paraId="31BABA13" w14:textId="77777777" w:rsidR="004E6145" w:rsidRPr="003E464D" w:rsidRDefault="004E6145" w:rsidP="00F5602F">
            <w:pPr>
              <w:tabs>
                <w:tab w:val="left" w:pos="1915"/>
              </w:tabs>
              <w:jc w:val="both"/>
            </w:pPr>
            <w:r w:rsidRPr="003E464D">
              <w:t>Je li moguće da isti korisnik koristi potporu za samozapošljavanje koju mu je dodijelio HZZ i potporu koja se dodjeljuje preko projekta (ali za različite prihvatljive troškove)?</w:t>
            </w:r>
          </w:p>
          <w:p w14:paraId="513EBEEE" w14:textId="77777777" w:rsidR="00F2516A" w:rsidRPr="003E464D" w:rsidRDefault="00F2516A" w:rsidP="00F5602F">
            <w:pPr>
              <w:tabs>
                <w:tab w:val="left" w:pos="1915"/>
              </w:tabs>
              <w:jc w:val="both"/>
            </w:pPr>
          </w:p>
        </w:tc>
        <w:tc>
          <w:tcPr>
            <w:tcW w:w="4536" w:type="dxa"/>
          </w:tcPr>
          <w:p w14:paraId="6DA5F0DF" w14:textId="77777777" w:rsidR="001060F4" w:rsidRPr="003E464D" w:rsidRDefault="001060F4" w:rsidP="001060F4">
            <w:r w:rsidRPr="003E464D">
              <w:t>U okviru Komponente 2 Elementa 2 aktivnosti 2 Poticanje poduzetništva kroz pružanje potpora za samozapošljavanje potrebno je držati se odredbi točke 8.12 posebnih uvjeta ugovora. Pri tome je moguće koristiti praksu Hrvatskog zavoda za zapošljavanje, no isto tako može  se izraditi/pripremiti novi program dodjele potpora za samozapošljavanje sukladno važećim internim aktima i propisanim procedurama prijavitelja ili ako je primjenjivo partnera.</w:t>
            </w:r>
          </w:p>
          <w:p w14:paraId="12167DC5" w14:textId="77777777" w:rsidR="001060F4" w:rsidRPr="003E464D" w:rsidRDefault="001060F4" w:rsidP="001060F4"/>
          <w:p w14:paraId="65E39D8F" w14:textId="77777777" w:rsidR="00F2516A" w:rsidRPr="003E464D" w:rsidRDefault="00F2516A" w:rsidP="00F5602F">
            <w:pPr>
              <w:jc w:val="both"/>
            </w:pPr>
          </w:p>
          <w:p w14:paraId="168B7755" w14:textId="77777777" w:rsidR="000A6154" w:rsidRPr="003E464D" w:rsidRDefault="000A6154" w:rsidP="00F5602F">
            <w:pPr>
              <w:jc w:val="both"/>
            </w:pPr>
          </w:p>
          <w:p w14:paraId="03E3B1A2" w14:textId="77777777" w:rsidR="001060F4" w:rsidRPr="003E464D" w:rsidRDefault="001060F4" w:rsidP="00F5602F">
            <w:pPr>
              <w:jc w:val="both"/>
            </w:pPr>
          </w:p>
          <w:p w14:paraId="512236C4" w14:textId="77777777" w:rsidR="001060F4" w:rsidRPr="003E464D" w:rsidRDefault="001060F4" w:rsidP="00F5602F">
            <w:pPr>
              <w:jc w:val="both"/>
            </w:pPr>
          </w:p>
          <w:p w14:paraId="289BEFC5" w14:textId="77777777" w:rsidR="001060F4" w:rsidRPr="003E464D" w:rsidRDefault="001060F4" w:rsidP="00F5602F">
            <w:pPr>
              <w:jc w:val="both"/>
            </w:pPr>
          </w:p>
          <w:p w14:paraId="028C7D21" w14:textId="4CC3CBFD" w:rsidR="00646260" w:rsidRPr="003E464D" w:rsidRDefault="004C1076" w:rsidP="00F5602F">
            <w:pPr>
              <w:jc w:val="both"/>
            </w:pPr>
            <w:r w:rsidRPr="003E464D">
              <w:t>Da, no i</w:t>
            </w:r>
            <w:r w:rsidR="00646260" w:rsidRPr="003E464D">
              <w:t>sključivo za različite prihvatljive troškove.</w:t>
            </w:r>
          </w:p>
          <w:p w14:paraId="08A4DAAF" w14:textId="77777777" w:rsidR="00F2516A" w:rsidRPr="003E464D" w:rsidRDefault="00F2516A" w:rsidP="00F5602F">
            <w:pPr>
              <w:jc w:val="both"/>
            </w:pPr>
          </w:p>
        </w:tc>
      </w:tr>
      <w:tr w:rsidR="003E464D" w:rsidRPr="003E464D" w14:paraId="493E228C" w14:textId="77777777" w:rsidTr="00F5602F">
        <w:tc>
          <w:tcPr>
            <w:tcW w:w="567" w:type="dxa"/>
          </w:tcPr>
          <w:p w14:paraId="646E7FA2" w14:textId="77777777" w:rsidR="004E6145" w:rsidRPr="003E464D" w:rsidRDefault="004E6145" w:rsidP="00F5602F">
            <w:pPr>
              <w:jc w:val="both"/>
            </w:pPr>
            <w:r w:rsidRPr="003E464D">
              <w:t>27.</w:t>
            </w:r>
          </w:p>
        </w:tc>
        <w:tc>
          <w:tcPr>
            <w:tcW w:w="5103" w:type="dxa"/>
          </w:tcPr>
          <w:p w14:paraId="7E235884" w14:textId="77777777" w:rsidR="004E6145" w:rsidRPr="003E464D" w:rsidRDefault="004E6145" w:rsidP="00F5602F">
            <w:pPr>
              <w:jc w:val="both"/>
            </w:pPr>
            <w:r w:rsidRPr="003E464D">
              <w:t xml:space="preserve">Osoba koja je nezaposlena, a nije registrirana u evidenciji HZZ-a, daje kao dokaz IZJAVU O NEZAPOSLENOSTI. </w:t>
            </w:r>
          </w:p>
          <w:p w14:paraId="2D07CB06" w14:textId="77777777" w:rsidR="004E6145" w:rsidRPr="003E464D" w:rsidRDefault="004E6145" w:rsidP="00F5602F">
            <w:pPr>
              <w:jc w:val="both"/>
            </w:pPr>
          </w:p>
          <w:p w14:paraId="1F045D74" w14:textId="77777777" w:rsidR="004E6145" w:rsidRPr="003E464D" w:rsidRDefault="004E6145" w:rsidP="00F5602F">
            <w:pPr>
              <w:jc w:val="both"/>
            </w:pPr>
            <w:r w:rsidRPr="003E464D">
              <w:t>Što sve ta Izjava mora sadržavati kako bi bila valjana?</w:t>
            </w:r>
          </w:p>
          <w:p w14:paraId="0581EE6E" w14:textId="77777777" w:rsidR="004E6145" w:rsidRPr="003E464D" w:rsidRDefault="004E6145" w:rsidP="00F5602F">
            <w:pPr>
              <w:jc w:val="both"/>
            </w:pPr>
            <w:r w:rsidRPr="003E464D">
              <w:t>Ukoliko se kasnijom provjerom ustanovi da je izjava bila lažna, tko u tom slučaju snosi posljedice? Hoće li se ta osoba isključiti iz indikatora SO112?</w:t>
            </w:r>
          </w:p>
        </w:tc>
        <w:tc>
          <w:tcPr>
            <w:tcW w:w="4536" w:type="dxa"/>
          </w:tcPr>
          <w:p w14:paraId="64A4A9C8" w14:textId="097F5384" w:rsidR="004E6145" w:rsidRPr="003E464D" w:rsidRDefault="00C502F0" w:rsidP="00F5602F">
            <w:pPr>
              <w:spacing w:before="60" w:after="60"/>
              <w:jc w:val="both"/>
            </w:pPr>
            <w:r w:rsidRPr="003E464D">
              <w:t xml:space="preserve">Nezaposleni pripadnici/e ranjivih skupina kako je definirano županijskim strategijama za razvoj ljudskih potencijala moraju potpisati Izjavu kojom potvrđuju da </w:t>
            </w:r>
            <w:r w:rsidR="008646B0" w:rsidRPr="003E464D">
              <w:t>nisu redoviti učenici ili studenti, nemaju posao, raspoložive su za posao i aktivno traže posao na dan potpisa Izjave. Izjava dugotrajno nezaposlene osobe dodatno mora sadržavati informaciju o razdoblju nezaposlenosti (iznad 6 odnosno iznad 12 mjeseci).</w:t>
            </w:r>
          </w:p>
          <w:p w14:paraId="1C1243DC" w14:textId="77777777" w:rsidR="00E31C26" w:rsidRPr="003E464D" w:rsidRDefault="00E31C26" w:rsidP="00F5602F">
            <w:pPr>
              <w:jc w:val="both"/>
            </w:pPr>
          </w:p>
          <w:p w14:paraId="1B354446" w14:textId="5078AB24" w:rsidR="00E31C26" w:rsidRPr="003E464D" w:rsidRDefault="00296E78" w:rsidP="00F5602F">
            <w:pPr>
              <w:jc w:val="both"/>
            </w:pPr>
            <w:r w:rsidRPr="003E464D">
              <w:t xml:space="preserve">Ako se ustanovi da su </w:t>
            </w:r>
            <w:r w:rsidR="006E3E53" w:rsidRPr="003E464D">
              <w:t xml:space="preserve">u </w:t>
            </w:r>
            <w:r w:rsidR="004C1076" w:rsidRPr="003E464D">
              <w:t>I</w:t>
            </w:r>
            <w:r w:rsidR="003A7F82" w:rsidRPr="003E464D">
              <w:t>z</w:t>
            </w:r>
            <w:r w:rsidR="006E3E53" w:rsidRPr="003E464D">
              <w:t xml:space="preserve">javi navedeni </w:t>
            </w:r>
            <w:r w:rsidRPr="003E464D">
              <w:t xml:space="preserve">podaci lažni, osoba će biti isključena iz indikatora. </w:t>
            </w:r>
          </w:p>
          <w:p w14:paraId="03C21F79" w14:textId="29E6ED95" w:rsidR="00B9193E" w:rsidRPr="003E464D" w:rsidRDefault="00B9193E" w:rsidP="00F5602F">
            <w:pPr>
              <w:jc w:val="both"/>
            </w:pPr>
          </w:p>
        </w:tc>
      </w:tr>
      <w:tr w:rsidR="003E464D" w:rsidRPr="003E464D" w14:paraId="46149078" w14:textId="77777777" w:rsidTr="00F5602F">
        <w:tc>
          <w:tcPr>
            <w:tcW w:w="567" w:type="dxa"/>
          </w:tcPr>
          <w:p w14:paraId="6FC03A89" w14:textId="77777777" w:rsidR="004E6145" w:rsidRPr="003E464D" w:rsidRDefault="004E6145" w:rsidP="00F5602F">
            <w:pPr>
              <w:jc w:val="both"/>
            </w:pPr>
            <w:r w:rsidRPr="003E464D">
              <w:t>28.</w:t>
            </w:r>
          </w:p>
        </w:tc>
        <w:tc>
          <w:tcPr>
            <w:tcW w:w="5103" w:type="dxa"/>
          </w:tcPr>
          <w:p w14:paraId="3C928644" w14:textId="77777777" w:rsidR="004E6145" w:rsidRPr="003E464D" w:rsidRDefault="004E6145" w:rsidP="00F5602F">
            <w:pPr>
              <w:jc w:val="both"/>
            </w:pPr>
            <w:r w:rsidRPr="003E464D">
              <w:t xml:space="preserve">U uputama za prijavitelje navedeno je da Projektni prijedlog mora doprinositi pokazatelju SO112 (nezaposlene osobe identificirane u županijskim strategijama razvoja ljudskih potencijala kao ranjive) – na koji način su definirani sudionici projekta SO112? Jesu li to POLAZNICI EDUKACIJE/TRENINGA U OKVIRU PROJEKTA KOJI JE VIŠEDNEVNI DOGAĐAJ ILI TO MOGU BITI I SUDIONICI JEDNODNEVNE RADIONICE? Koliko je minimalno vremensko </w:t>
            </w:r>
            <w:proofErr w:type="spellStart"/>
            <w:r w:rsidRPr="003E464D">
              <w:t>prisustvo</w:t>
            </w:r>
            <w:proofErr w:type="spellEnd"/>
            <w:r w:rsidRPr="003E464D">
              <w:t xml:space="preserve"> u projektnim aktivnostima kako bi bio polaznik prihvatljiv za SO112?</w:t>
            </w:r>
          </w:p>
          <w:p w14:paraId="5C35B924" w14:textId="77777777" w:rsidR="004E6145" w:rsidRPr="003E464D" w:rsidRDefault="004E6145" w:rsidP="00F5602F">
            <w:pPr>
              <w:ind w:firstLine="708"/>
              <w:jc w:val="both"/>
            </w:pPr>
          </w:p>
          <w:p w14:paraId="3069CC3D" w14:textId="77777777" w:rsidR="004E6145" w:rsidRPr="003E464D" w:rsidRDefault="004E6145" w:rsidP="00F5602F">
            <w:pPr>
              <w:ind w:firstLine="708"/>
              <w:jc w:val="both"/>
            </w:pPr>
            <w:r w:rsidRPr="003E464D">
              <w:lastRenderedPageBreak/>
              <w:t>Također, ukoliko polaznik iz određenog razloga (bolest, zaposlenje i sl.) prekine edukaciju / trening, a za njega su već prikupljeni sljedeći obvezni podaci računa li se on  kao polaznik odnosno ulazi u postavljenu ishodišnu vrijednost projekta ili ne?</w:t>
            </w:r>
          </w:p>
          <w:p w14:paraId="140C7D23" w14:textId="77777777" w:rsidR="00D7211B" w:rsidRPr="003E464D" w:rsidRDefault="00D7211B" w:rsidP="00F5602F">
            <w:pPr>
              <w:ind w:firstLine="708"/>
              <w:jc w:val="both"/>
            </w:pPr>
          </w:p>
        </w:tc>
        <w:tc>
          <w:tcPr>
            <w:tcW w:w="4536" w:type="dxa"/>
          </w:tcPr>
          <w:p w14:paraId="0AA70FC4" w14:textId="27585C07" w:rsidR="00893823" w:rsidRPr="003E464D" w:rsidRDefault="00E77111" w:rsidP="00F5602F">
            <w:pPr>
              <w:jc w:val="both"/>
            </w:pPr>
            <w:r w:rsidRPr="003E464D">
              <w:lastRenderedPageBreak/>
              <w:t xml:space="preserve">Sudjelovanje je definirano izmjenama </w:t>
            </w:r>
            <w:r w:rsidR="00831EFF" w:rsidRPr="003E464D">
              <w:t xml:space="preserve">nacrta </w:t>
            </w:r>
            <w:r w:rsidRPr="003E464D">
              <w:t>Ugovora</w:t>
            </w:r>
            <w:r w:rsidR="00831EFF" w:rsidRPr="003E464D">
              <w:t xml:space="preserve"> o</w:t>
            </w:r>
            <w:r w:rsidRPr="003E464D">
              <w:t xml:space="preserve"> dodjeli bespovratnih sredstava za projekte koji se financiraju iz Europskog socijalnog fonda u financijskom razdoblju 2014.-2020., točka 8.2.</w:t>
            </w:r>
            <w:r w:rsidR="00893823" w:rsidRPr="003E464D">
              <w:t xml:space="preserve"> </w:t>
            </w:r>
          </w:p>
        </w:tc>
      </w:tr>
      <w:tr w:rsidR="003E464D" w:rsidRPr="003E464D" w14:paraId="07866C5B" w14:textId="77777777" w:rsidTr="00F5602F">
        <w:tc>
          <w:tcPr>
            <w:tcW w:w="567" w:type="dxa"/>
          </w:tcPr>
          <w:p w14:paraId="1DF72343" w14:textId="77777777" w:rsidR="004E6145" w:rsidRPr="003E464D" w:rsidRDefault="004E6145" w:rsidP="00F5602F">
            <w:pPr>
              <w:jc w:val="both"/>
            </w:pPr>
            <w:r w:rsidRPr="003E464D">
              <w:lastRenderedPageBreak/>
              <w:t>29.</w:t>
            </w:r>
          </w:p>
        </w:tc>
        <w:tc>
          <w:tcPr>
            <w:tcW w:w="5103" w:type="dxa"/>
          </w:tcPr>
          <w:p w14:paraId="2D1088BF" w14:textId="77777777" w:rsidR="004E6145" w:rsidRPr="003E464D" w:rsidRDefault="004E6145" w:rsidP="00F5602F">
            <w:pPr>
              <w:jc w:val="both"/>
            </w:pPr>
            <w:r w:rsidRPr="003E464D">
              <w:t>Je li moguće da ISTA NEZAPOSLENA OSOBA SUDJELUJE U VIŠE PROJEKATA / komponenti iz ovog poziva s obzirom da će projekti biti različiti i u okviru svakog projekta / komponente može dobiti  vještine i edukaciju koja mu je potrebna za veću konkurent</w:t>
            </w:r>
            <w:r w:rsidR="00432125" w:rsidRPr="003E464D">
              <w:t>no</w:t>
            </w:r>
            <w:r w:rsidRPr="003E464D">
              <w:t>st na tržištu rada odnosno zaposlenje?</w:t>
            </w:r>
          </w:p>
          <w:p w14:paraId="6E5AE532" w14:textId="77777777" w:rsidR="004E6145" w:rsidRPr="003E464D" w:rsidRDefault="004E6145" w:rsidP="00F5602F">
            <w:pPr>
              <w:jc w:val="both"/>
            </w:pPr>
          </w:p>
        </w:tc>
        <w:tc>
          <w:tcPr>
            <w:tcW w:w="4536" w:type="dxa"/>
          </w:tcPr>
          <w:p w14:paraId="301798E4" w14:textId="77777777" w:rsidR="00266A5F" w:rsidRPr="003E464D" w:rsidRDefault="00266A5F" w:rsidP="00F5602F">
            <w:pPr>
              <w:jc w:val="both"/>
            </w:pPr>
            <w:r w:rsidRPr="003E464D">
              <w:t xml:space="preserve">Nezaposlena osoba može sudjelovati u više projekata. </w:t>
            </w:r>
          </w:p>
          <w:p w14:paraId="145121B2" w14:textId="77777777" w:rsidR="00E1670A" w:rsidRPr="003E464D" w:rsidRDefault="00E1670A" w:rsidP="00F5602F">
            <w:pPr>
              <w:jc w:val="both"/>
            </w:pPr>
          </w:p>
        </w:tc>
      </w:tr>
      <w:tr w:rsidR="003E464D" w:rsidRPr="003E464D" w14:paraId="37A37418" w14:textId="77777777" w:rsidTr="00F5602F">
        <w:tc>
          <w:tcPr>
            <w:tcW w:w="567" w:type="dxa"/>
          </w:tcPr>
          <w:p w14:paraId="4AF7857F" w14:textId="77777777" w:rsidR="004E6145" w:rsidRPr="003E464D" w:rsidRDefault="004E6145" w:rsidP="00F5602F">
            <w:pPr>
              <w:jc w:val="both"/>
            </w:pPr>
            <w:r w:rsidRPr="003E464D">
              <w:t>30.</w:t>
            </w:r>
          </w:p>
        </w:tc>
        <w:tc>
          <w:tcPr>
            <w:tcW w:w="5103" w:type="dxa"/>
          </w:tcPr>
          <w:p w14:paraId="14C939F2" w14:textId="77777777" w:rsidR="004E6145" w:rsidRPr="003E464D" w:rsidRDefault="004E6145" w:rsidP="00F5602F">
            <w:pPr>
              <w:jc w:val="both"/>
            </w:pPr>
            <w:r w:rsidRPr="003E464D">
              <w:t>POJAŠNJENJE OKO ZADANIH POLAZIŠNIH VRIJEDNOSTI PROJEKTA</w:t>
            </w:r>
          </w:p>
          <w:p w14:paraId="06C0C678" w14:textId="77777777" w:rsidR="004E6145" w:rsidRPr="003E464D" w:rsidRDefault="004E6145" w:rsidP="00F5602F">
            <w:pPr>
              <w:jc w:val="both"/>
            </w:pPr>
          </w:p>
          <w:p w14:paraId="2C8A9CFF" w14:textId="77777777" w:rsidR="004E6145" w:rsidRPr="003E464D" w:rsidRDefault="004E6145" w:rsidP="00F5602F">
            <w:pPr>
              <w:jc w:val="both"/>
            </w:pPr>
            <w:r w:rsidRPr="003E464D">
              <w:t xml:space="preserve">Na strani 15. uputa za prijavitelje stoji slijedeće: </w:t>
            </w:r>
          </w:p>
          <w:p w14:paraId="5CB5AD57" w14:textId="77777777" w:rsidR="004E6145" w:rsidRPr="003E464D" w:rsidRDefault="004E6145" w:rsidP="00F5602F">
            <w:pPr>
              <w:jc w:val="both"/>
            </w:pPr>
            <w:r w:rsidRPr="003E464D">
              <w:t xml:space="preserve">Komponenta 1 </w:t>
            </w:r>
          </w:p>
          <w:p w14:paraId="40C7C01E" w14:textId="77777777" w:rsidR="004E6145" w:rsidRPr="003E464D" w:rsidRDefault="004E6145" w:rsidP="00F5602F">
            <w:pPr>
              <w:jc w:val="both"/>
            </w:pPr>
            <w:r w:rsidRPr="003E464D">
              <w:t>Projektni prijedlog mora doprinositi pokazatelju SO112, s minimalnom vrijednošću 50.</w:t>
            </w:r>
          </w:p>
          <w:p w14:paraId="4A220CC0" w14:textId="77777777" w:rsidR="004E6145" w:rsidRPr="003E464D" w:rsidRDefault="004E6145" w:rsidP="00F5602F">
            <w:pPr>
              <w:jc w:val="both"/>
            </w:pPr>
          </w:p>
          <w:p w14:paraId="174FF107" w14:textId="77777777" w:rsidR="004E6145" w:rsidRPr="003E464D" w:rsidRDefault="004E6145" w:rsidP="00F5602F">
            <w:pPr>
              <w:jc w:val="both"/>
            </w:pPr>
            <w:r w:rsidRPr="003E464D">
              <w:t>Komponenta 2.</w:t>
            </w:r>
          </w:p>
          <w:p w14:paraId="70DE53C2" w14:textId="77777777" w:rsidR="004E6145" w:rsidRPr="003E464D" w:rsidRDefault="004E6145" w:rsidP="00F5602F">
            <w:pPr>
              <w:jc w:val="both"/>
            </w:pPr>
            <w:r w:rsidRPr="003E464D">
              <w:t>Projektni prijedlog mora doprinositi pokazateljima SO112, s minimalnom vrijednošću 100.</w:t>
            </w:r>
          </w:p>
          <w:p w14:paraId="1C403EDA" w14:textId="77777777" w:rsidR="004E6145" w:rsidRPr="003E464D" w:rsidRDefault="004E6145" w:rsidP="00F5602F">
            <w:pPr>
              <w:jc w:val="both"/>
            </w:pPr>
            <w:r w:rsidRPr="003E464D">
              <w:t>…….</w:t>
            </w:r>
          </w:p>
          <w:p w14:paraId="67B7F0F5" w14:textId="77777777" w:rsidR="004E6145" w:rsidRPr="003E464D" w:rsidRDefault="004E6145" w:rsidP="00F5602F">
            <w:pPr>
              <w:jc w:val="both"/>
            </w:pPr>
            <w:r w:rsidRPr="003E464D">
              <w:t>Projekti koji ne doprinose definiranim pokazateljima na način da su navedeni u podatkovnom listu 4 „Obrazloženje projekta“ Prijavnog obrasca A zajedno s vrijednostima koje zadovoljavaju minimalne propisane uvjete za pokazatelj SO112 neće se smatrati prihvatljivima za financiranje…….</w:t>
            </w:r>
          </w:p>
          <w:p w14:paraId="16A3D6F3" w14:textId="77777777" w:rsidR="004E6145" w:rsidRPr="003E464D" w:rsidRDefault="004E6145" w:rsidP="00F5602F">
            <w:pPr>
              <w:jc w:val="both"/>
            </w:pPr>
          </w:p>
          <w:p w14:paraId="2679E9FE" w14:textId="77777777" w:rsidR="004E6145" w:rsidRPr="003E464D" w:rsidRDefault="004E6145" w:rsidP="00F5602F">
            <w:pPr>
              <w:jc w:val="both"/>
            </w:pPr>
            <w:r w:rsidRPr="003E464D">
              <w:t>A na strani 50. istih uputa – Ocjenjivanje kvalitete stoji</w:t>
            </w:r>
          </w:p>
          <w:p w14:paraId="2E127437" w14:textId="77777777" w:rsidR="004E6145" w:rsidRPr="003E464D" w:rsidRDefault="004E6145" w:rsidP="00F5602F">
            <w:pPr>
              <w:jc w:val="both"/>
            </w:pPr>
          </w:p>
          <w:p w14:paraId="15012BA3" w14:textId="77777777" w:rsidR="004E6145" w:rsidRPr="003E464D" w:rsidRDefault="004E6145" w:rsidP="00F5602F">
            <w:pPr>
              <w:jc w:val="both"/>
            </w:pPr>
            <w:r w:rsidRPr="003E464D">
              <w:t>3.2. Da li je uključen adekvatan broj nezaposlenih osoba pripadnike ranjivih skupina, kao što je definirano županijskim strategijama za razvoj ljudskih potencijala mjeren pokazateljem SO112?</w:t>
            </w:r>
          </w:p>
          <w:p w14:paraId="68F3D4E5" w14:textId="77777777" w:rsidR="004E6145" w:rsidRPr="003E464D" w:rsidRDefault="004E6145" w:rsidP="00F5602F">
            <w:pPr>
              <w:jc w:val="both"/>
            </w:pPr>
            <w:r w:rsidRPr="003E464D">
              <w:t>KOMPONENTA 1:</w:t>
            </w:r>
          </w:p>
          <w:p w14:paraId="6D3B365F" w14:textId="77777777" w:rsidR="004E6145" w:rsidRPr="003E464D" w:rsidRDefault="004E6145" w:rsidP="00F5602F">
            <w:pPr>
              <w:jc w:val="both"/>
            </w:pPr>
            <w:r w:rsidRPr="003E464D">
              <w:t>5 – uključeno je 80 i više pripadnika ciljane skupine</w:t>
            </w:r>
          </w:p>
          <w:p w14:paraId="13A1CAE8" w14:textId="77777777" w:rsidR="004E6145" w:rsidRPr="003E464D" w:rsidRDefault="004E6145" w:rsidP="00F5602F">
            <w:pPr>
              <w:jc w:val="both"/>
            </w:pPr>
            <w:r w:rsidRPr="003E464D">
              <w:t>4 – uključeno je od 70-79 pripadnika ciljane skupine</w:t>
            </w:r>
          </w:p>
          <w:p w14:paraId="40F1EB71" w14:textId="77777777" w:rsidR="004E6145" w:rsidRPr="003E464D" w:rsidRDefault="004E6145" w:rsidP="00F5602F">
            <w:pPr>
              <w:jc w:val="both"/>
            </w:pPr>
            <w:r w:rsidRPr="003E464D">
              <w:t>3 – uključeno je od 60-69 pripadnika ciljane skupine</w:t>
            </w:r>
          </w:p>
          <w:p w14:paraId="1BE21AA1" w14:textId="77777777" w:rsidR="004E6145" w:rsidRPr="003E464D" w:rsidRDefault="004E6145" w:rsidP="00F5602F">
            <w:pPr>
              <w:jc w:val="both"/>
            </w:pPr>
            <w:r w:rsidRPr="003E464D">
              <w:t>2 – uključeno je od 50-59 pripadnika ciljane skupine</w:t>
            </w:r>
          </w:p>
          <w:p w14:paraId="4C245E64" w14:textId="77777777" w:rsidR="004E6145" w:rsidRPr="003E464D" w:rsidRDefault="004E6145" w:rsidP="00F5602F">
            <w:pPr>
              <w:jc w:val="both"/>
            </w:pPr>
            <w:r w:rsidRPr="003E464D">
              <w:t>1 – uključeno je manje od 50 pripadnika</w:t>
            </w:r>
          </w:p>
          <w:p w14:paraId="2A45FC3E" w14:textId="77777777" w:rsidR="004E6145" w:rsidRPr="003E464D" w:rsidRDefault="004E6145" w:rsidP="00F5602F">
            <w:pPr>
              <w:jc w:val="both"/>
            </w:pPr>
            <w:r w:rsidRPr="003E464D">
              <w:t>KOMPONENTA 2:</w:t>
            </w:r>
          </w:p>
          <w:p w14:paraId="59EAAF2A" w14:textId="77777777" w:rsidR="004E6145" w:rsidRPr="003E464D" w:rsidRDefault="004E6145" w:rsidP="00F5602F">
            <w:pPr>
              <w:jc w:val="both"/>
            </w:pPr>
            <w:r w:rsidRPr="003E464D">
              <w:t>5 – uključeno je 160 i više pripadnika ciljane skupine</w:t>
            </w:r>
          </w:p>
          <w:p w14:paraId="1B4EB387" w14:textId="77777777" w:rsidR="004E6145" w:rsidRPr="003E464D" w:rsidRDefault="004E6145" w:rsidP="00F5602F">
            <w:pPr>
              <w:jc w:val="both"/>
            </w:pPr>
            <w:r w:rsidRPr="003E464D">
              <w:t>4 – uključeno je od 140-159 pripadnika ciljane skupine</w:t>
            </w:r>
          </w:p>
          <w:p w14:paraId="354A10A5" w14:textId="77777777" w:rsidR="004E6145" w:rsidRPr="003E464D" w:rsidRDefault="004E6145" w:rsidP="00F5602F">
            <w:pPr>
              <w:jc w:val="both"/>
            </w:pPr>
            <w:r w:rsidRPr="003E464D">
              <w:t>3 – uključeno je od 120-139 pripadnika ciljane skupine</w:t>
            </w:r>
          </w:p>
          <w:p w14:paraId="756D522B" w14:textId="77777777" w:rsidR="004E6145" w:rsidRPr="003E464D" w:rsidRDefault="004E6145" w:rsidP="00F5602F">
            <w:pPr>
              <w:jc w:val="both"/>
            </w:pPr>
            <w:r w:rsidRPr="003E464D">
              <w:t>2 – uključeno je od 100-119 pripadnika ciljane skupine</w:t>
            </w:r>
          </w:p>
          <w:p w14:paraId="7DF63FB7" w14:textId="77777777" w:rsidR="004E6145" w:rsidRPr="003E464D" w:rsidRDefault="004E6145" w:rsidP="00F5602F">
            <w:pPr>
              <w:jc w:val="both"/>
            </w:pPr>
            <w:r w:rsidRPr="003E464D">
              <w:t>1 – uopće nisu relevantne</w:t>
            </w:r>
          </w:p>
          <w:p w14:paraId="6AF758AC" w14:textId="77777777" w:rsidR="004E6145" w:rsidRPr="003E464D" w:rsidRDefault="004E6145" w:rsidP="00F5602F">
            <w:pPr>
              <w:jc w:val="both"/>
            </w:pPr>
            <w:r w:rsidRPr="003E464D">
              <w:t xml:space="preserve">                </w:t>
            </w:r>
          </w:p>
          <w:p w14:paraId="118C39AC" w14:textId="77777777" w:rsidR="004E6145" w:rsidRPr="003E464D" w:rsidRDefault="004E6145" w:rsidP="00F5602F">
            <w:pPr>
              <w:jc w:val="both"/>
            </w:pPr>
            <w:r w:rsidRPr="003E464D">
              <w:lastRenderedPageBreak/>
              <w:t>Hoće li projektni prijedlozi ipak biti prihvatljivi AKO POLAZIŠNE VRIJEDNOSTI BUDU MANJE OD ONIH NAVEDENIH NA STRANI 15. UPUTA ZA PRIJAVITELJE?</w:t>
            </w:r>
          </w:p>
          <w:p w14:paraId="2E11AECE" w14:textId="77777777" w:rsidR="002A4A74" w:rsidRPr="003E464D" w:rsidRDefault="002A4A74" w:rsidP="00F5602F">
            <w:pPr>
              <w:jc w:val="both"/>
            </w:pPr>
          </w:p>
        </w:tc>
        <w:tc>
          <w:tcPr>
            <w:tcW w:w="4536" w:type="dxa"/>
          </w:tcPr>
          <w:p w14:paraId="7E8E641C" w14:textId="18DCDD13" w:rsidR="00242C33" w:rsidRPr="003E464D" w:rsidRDefault="00F11796" w:rsidP="00F5602F">
            <w:pPr>
              <w:jc w:val="both"/>
            </w:pPr>
            <w:r w:rsidRPr="003E464D">
              <w:lastRenderedPageBreak/>
              <w:t xml:space="preserve">Sukladno izmjenama </w:t>
            </w:r>
            <w:r w:rsidR="001904B4" w:rsidRPr="003E464D">
              <w:t xml:space="preserve">i dopunama </w:t>
            </w:r>
            <w:r w:rsidRPr="003E464D">
              <w:t>Uputa za prijavitelje, minimalna vrijednost doprinosa pokazatelju SO 112 je 25 za komponentu 1, dok je za komponentu 2 minimalna vrijednost doprinosa istom pokazatelju 50.</w:t>
            </w:r>
            <w:r w:rsidR="00E77111" w:rsidRPr="003E464D">
              <w:t xml:space="preserve"> Projekti koji ne zadovoljavaju minimum nisu prihvatljivi sukladno </w:t>
            </w:r>
            <w:r w:rsidR="00E609F4" w:rsidRPr="003E464D">
              <w:t xml:space="preserve">točki 1.5 te točki 6.2, pitanju </w:t>
            </w:r>
            <w:r w:rsidR="00E77111" w:rsidRPr="003E464D">
              <w:t>pod rednim brojem 5 za provjeru prihvatljivosti projekta.</w:t>
            </w:r>
          </w:p>
        </w:tc>
      </w:tr>
      <w:tr w:rsidR="003E464D" w:rsidRPr="003E464D" w14:paraId="05E4AD3F" w14:textId="77777777" w:rsidTr="00F5602F">
        <w:tc>
          <w:tcPr>
            <w:tcW w:w="567" w:type="dxa"/>
          </w:tcPr>
          <w:p w14:paraId="14A9822E" w14:textId="77777777" w:rsidR="004E6145" w:rsidRPr="003E464D" w:rsidRDefault="004E6145" w:rsidP="00F5602F">
            <w:pPr>
              <w:jc w:val="both"/>
            </w:pPr>
            <w:r w:rsidRPr="003E464D">
              <w:lastRenderedPageBreak/>
              <w:t>31.</w:t>
            </w:r>
          </w:p>
        </w:tc>
        <w:tc>
          <w:tcPr>
            <w:tcW w:w="5103" w:type="dxa"/>
          </w:tcPr>
          <w:p w14:paraId="45F3E0CC" w14:textId="77777777" w:rsidR="004E6145" w:rsidRPr="003E464D" w:rsidRDefault="003A6910" w:rsidP="00F5602F">
            <w:pPr>
              <w:jc w:val="both"/>
            </w:pPr>
            <w:r w:rsidRPr="003E464D">
              <w:t>Jesu li ustanove koje nisu partneri lokalnog LPZ-a prihvatljivi partner unutar komponente 1?</w:t>
            </w:r>
          </w:p>
        </w:tc>
        <w:tc>
          <w:tcPr>
            <w:tcW w:w="4536" w:type="dxa"/>
          </w:tcPr>
          <w:p w14:paraId="77EE890A" w14:textId="77777777" w:rsidR="00266A5F" w:rsidRPr="003E464D" w:rsidRDefault="00894E13" w:rsidP="00F5602F">
            <w:pPr>
              <w:jc w:val="both"/>
            </w:pPr>
            <w:r w:rsidRPr="003E464D">
              <w:t>U</w:t>
            </w:r>
            <w:r w:rsidR="00266A5F" w:rsidRPr="003E464D">
              <w:t xml:space="preserve">stanova </w:t>
            </w:r>
            <w:r w:rsidRPr="003E464D">
              <w:t xml:space="preserve">koja </w:t>
            </w:r>
            <w:r w:rsidR="00266A5F" w:rsidRPr="003E464D">
              <w:t xml:space="preserve">nije član LPZ-a može biti partner na projektu </w:t>
            </w:r>
            <w:r w:rsidRPr="003E464D">
              <w:t xml:space="preserve">unutar Komponente 1 </w:t>
            </w:r>
            <w:r w:rsidR="00855AA6" w:rsidRPr="003E464D">
              <w:t>ukoliko ispunjava uvjete propisane</w:t>
            </w:r>
            <w:r w:rsidRPr="003E464D">
              <w:t xml:space="preserve"> točkom 2.2.2 Prihvatljivi partneri, Uputa za prijavitelje.</w:t>
            </w:r>
          </w:p>
          <w:p w14:paraId="3803D3E4" w14:textId="59924C49" w:rsidR="00A46C7F" w:rsidRPr="003E464D" w:rsidRDefault="00A46C7F" w:rsidP="00F5602F">
            <w:pPr>
              <w:jc w:val="both"/>
            </w:pPr>
          </w:p>
        </w:tc>
      </w:tr>
    </w:tbl>
    <w:p w14:paraId="30D6EE14" w14:textId="77777777" w:rsidR="00FA30EB" w:rsidRPr="003E464D" w:rsidRDefault="00FA30EB" w:rsidP="00F5602F">
      <w:pPr>
        <w:jc w:val="both"/>
      </w:pPr>
    </w:p>
    <w:sectPr w:rsidR="00FA30EB" w:rsidRPr="003E464D">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CEE6FA" w15:done="0"/>
  <w15:commentEx w15:paraId="3B8AEC20" w15:done="0"/>
  <w15:commentEx w15:paraId="627139C4" w15:done="0"/>
  <w15:commentEx w15:paraId="672033A1" w15:done="0"/>
  <w15:commentEx w15:paraId="6989D94C" w15:done="0"/>
  <w15:commentEx w15:paraId="4C776E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D6E55" w14:textId="77777777" w:rsidR="00A67FC6" w:rsidRDefault="00A67FC6" w:rsidP="008646B0">
      <w:pPr>
        <w:spacing w:after="0" w:line="240" w:lineRule="auto"/>
      </w:pPr>
      <w:r>
        <w:separator/>
      </w:r>
    </w:p>
  </w:endnote>
  <w:endnote w:type="continuationSeparator" w:id="0">
    <w:p w14:paraId="6F9AC00D" w14:textId="77777777" w:rsidR="00A67FC6" w:rsidRDefault="00A67FC6" w:rsidP="0086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246222"/>
      <w:docPartObj>
        <w:docPartGallery w:val="Page Numbers (Bottom of Page)"/>
        <w:docPartUnique/>
      </w:docPartObj>
    </w:sdtPr>
    <w:sdtEndPr/>
    <w:sdtContent>
      <w:p w14:paraId="5288A581" w14:textId="6BAA8940" w:rsidR="00305022" w:rsidRDefault="00305022">
        <w:pPr>
          <w:pStyle w:val="Podnoje"/>
          <w:jc w:val="right"/>
        </w:pPr>
        <w:r>
          <w:fldChar w:fldCharType="begin"/>
        </w:r>
        <w:r>
          <w:instrText>PAGE   \* MERGEFORMAT</w:instrText>
        </w:r>
        <w:r>
          <w:fldChar w:fldCharType="separate"/>
        </w:r>
        <w:r w:rsidR="003E464D">
          <w:rPr>
            <w:noProof/>
          </w:rPr>
          <w:t>5</w:t>
        </w:r>
        <w:r>
          <w:fldChar w:fldCharType="end"/>
        </w:r>
      </w:p>
    </w:sdtContent>
  </w:sdt>
  <w:p w14:paraId="527FE176" w14:textId="77777777" w:rsidR="00305022" w:rsidRDefault="0030502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60244" w14:textId="77777777" w:rsidR="00A67FC6" w:rsidRDefault="00A67FC6" w:rsidP="008646B0">
      <w:pPr>
        <w:spacing w:after="0" w:line="240" w:lineRule="auto"/>
      </w:pPr>
      <w:r>
        <w:separator/>
      </w:r>
    </w:p>
  </w:footnote>
  <w:footnote w:type="continuationSeparator" w:id="0">
    <w:p w14:paraId="6DA4D4E1" w14:textId="77777777" w:rsidR="00A67FC6" w:rsidRDefault="00A67FC6" w:rsidP="00864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513"/>
    <w:multiLevelType w:val="hybridMultilevel"/>
    <w:tmpl w:val="10828C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CBB11BF"/>
    <w:multiLevelType w:val="hybridMultilevel"/>
    <w:tmpl w:val="C2E8C5D2"/>
    <w:lvl w:ilvl="0" w:tplc="8A4C2766">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23552543"/>
    <w:multiLevelType w:val="hybridMultilevel"/>
    <w:tmpl w:val="EE28FDB6"/>
    <w:lvl w:ilvl="0" w:tplc="14125AC6">
      <w:start w:val="1"/>
      <w:numFmt w:val="upperLetter"/>
      <w:lvlText w:val="%1)"/>
      <w:lvlJc w:val="left"/>
      <w:pPr>
        <w:ind w:left="720" w:hanging="360"/>
      </w:pPr>
      <w:rPr>
        <w:rFonts w:cstheme="minorBidi"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C63094E"/>
    <w:multiLevelType w:val="hybridMultilevel"/>
    <w:tmpl w:val="868C510E"/>
    <w:lvl w:ilvl="0" w:tplc="63C4CD32">
      <w:start w:val="2"/>
      <w:numFmt w:val="bullet"/>
      <w:lvlText w:val=""/>
      <w:lvlJc w:val="left"/>
      <w:pPr>
        <w:ind w:left="720" w:hanging="360"/>
      </w:pPr>
      <w:rPr>
        <w:rFonts w:ascii="Wingdings" w:eastAsiaTheme="minorHAnsi" w:hAnsi="Wingding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51178C0"/>
    <w:multiLevelType w:val="hybridMultilevel"/>
    <w:tmpl w:val="9A26439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90A00D6"/>
    <w:multiLevelType w:val="hybridMultilevel"/>
    <w:tmpl w:val="D77662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3622B16"/>
    <w:multiLevelType w:val="hybridMultilevel"/>
    <w:tmpl w:val="1834F9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7656A5F"/>
    <w:multiLevelType w:val="hybridMultilevel"/>
    <w:tmpl w:val="B4DAA1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or Majer">
    <w15:presenceInfo w15:providerId="AD" w15:userId="S-1-5-21-1850893764-526910161-620655208-25998"/>
  </w15:person>
  <w15:person w15:author="Sanja Mesarov">
    <w15:presenceInfo w15:providerId="AD" w15:userId="S-1-5-21-1850893764-526910161-620655208-25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2D"/>
    <w:rsid w:val="00000BC8"/>
    <w:rsid w:val="00011227"/>
    <w:rsid w:val="000156CD"/>
    <w:rsid w:val="00027D46"/>
    <w:rsid w:val="00036EC5"/>
    <w:rsid w:val="0005272C"/>
    <w:rsid w:val="0005311C"/>
    <w:rsid w:val="00095866"/>
    <w:rsid w:val="000A6154"/>
    <w:rsid w:val="000B50C9"/>
    <w:rsid w:val="000C41D0"/>
    <w:rsid w:val="000C4715"/>
    <w:rsid w:val="000C5C7C"/>
    <w:rsid w:val="000C68E9"/>
    <w:rsid w:val="000C6A56"/>
    <w:rsid w:val="000C715B"/>
    <w:rsid w:val="000D5ACA"/>
    <w:rsid w:val="000E03CA"/>
    <w:rsid w:val="000E1BD5"/>
    <w:rsid w:val="001060F4"/>
    <w:rsid w:val="00114133"/>
    <w:rsid w:val="001450FC"/>
    <w:rsid w:val="00152122"/>
    <w:rsid w:val="001542D6"/>
    <w:rsid w:val="001624B4"/>
    <w:rsid w:val="00166888"/>
    <w:rsid w:val="00171CB4"/>
    <w:rsid w:val="0018337D"/>
    <w:rsid w:val="001846C2"/>
    <w:rsid w:val="00184E1F"/>
    <w:rsid w:val="0018780F"/>
    <w:rsid w:val="001904B4"/>
    <w:rsid w:val="001963F0"/>
    <w:rsid w:val="001C7F86"/>
    <w:rsid w:val="001E1668"/>
    <w:rsid w:val="001E1D27"/>
    <w:rsid w:val="001E7EF0"/>
    <w:rsid w:val="0020369B"/>
    <w:rsid w:val="0022741D"/>
    <w:rsid w:val="0023521E"/>
    <w:rsid w:val="00242BA3"/>
    <w:rsid w:val="00242C33"/>
    <w:rsid w:val="002458D6"/>
    <w:rsid w:val="00266A5F"/>
    <w:rsid w:val="00266C78"/>
    <w:rsid w:val="00266E71"/>
    <w:rsid w:val="00283D1E"/>
    <w:rsid w:val="00296E78"/>
    <w:rsid w:val="002A4A74"/>
    <w:rsid w:val="002B3266"/>
    <w:rsid w:val="002D2E6F"/>
    <w:rsid w:val="002D6BCB"/>
    <w:rsid w:val="002E29EA"/>
    <w:rsid w:val="002F5FAE"/>
    <w:rsid w:val="00305022"/>
    <w:rsid w:val="003175D3"/>
    <w:rsid w:val="003233DD"/>
    <w:rsid w:val="00340565"/>
    <w:rsid w:val="00341F4D"/>
    <w:rsid w:val="003451D9"/>
    <w:rsid w:val="003564B7"/>
    <w:rsid w:val="00385006"/>
    <w:rsid w:val="00392D49"/>
    <w:rsid w:val="003A6910"/>
    <w:rsid w:val="003A7102"/>
    <w:rsid w:val="003A7F82"/>
    <w:rsid w:val="003C057A"/>
    <w:rsid w:val="003C375B"/>
    <w:rsid w:val="003C7F9F"/>
    <w:rsid w:val="003D3A68"/>
    <w:rsid w:val="003E464D"/>
    <w:rsid w:val="003E78E2"/>
    <w:rsid w:val="004155F0"/>
    <w:rsid w:val="00416BD9"/>
    <w:rsid w:val="00432125"/>
    <w:rsid w:val="00441EB0"/>
    <w:rsid w:val="0044418E"/>
    <w:rsid w:val="004514E1"/>
    <w:rsid w:val="00452874"/>
    <w:rsid w:val="004638C5"/>
    <w:rsid w:val="00473D57"/>
    <w:rsid w:val="00474C3B"/>
    <w:rsid w:val="004910F9"/>
    <w:rsid w:val="004A2BC7"/>
    <w:rsid w:val="004A37B6"/>
    <w:rsid w:val="004A3A4C"/>
    <w:rsid w:val="004B0665"/>
    <w:rsid w:val="004B31B1"/>
    <w:rsid w:val="004B61B4"/>
    <w:rsid w:val="004C1076"/>
    <w:rsid w:val="004D239E"/>
    <w:rsid w:val="004D2FF5"/>
    <w:rsid w:val="004E30B8"/>
    <w:rsid w:val="004E44D8"/>
    <w:rsid w:val="004E6145"/>
    <w:rsid w:val="004F48D1"/>
    <w:rsid w:val="00503E36"/>
    <w:rsid w:val="00504681"/>
    <w:rsid w:val="005114A3"/>
    <w:rsid w:val="00511E07"/>
    <w:rsid w:val="00512F98"/>
    <w:rsid w:val="00515E74"/>
    <w:rsid w:val="005378EC"/>
    <w:rsid w:val="005420FD"/>
    <w:rsid w:val="005433E2"/>
    <w:rsid w:val="00546B95"/>
    <w:rsid w:val="00547F16"/>
    <w:rsid w:val="005544C6"/>
    <w:rsid w:val="00561568"/>
    <w:rsid w:val="005654F2"/>
    <w:rsid w:val="00571AA1"/>
    <w:rsid w:val="005A12B0"/>
    <w:rsid w:val="005A7F5B"/>
    <w:rsid w:val="005B4717"/>
    <w:rsid w:val="005B6809"/>
    <w:rsid w:val="005B7E39"/>
    <w:rsid w:val="005D53D5"/>
    <w:rsid w:val="005E0411"/>
    <w:rsid w:val="005F1381"/>
    <w:rsid w:val="005F3F0D"/>
    <w:rsid w:val="005F7371"/>
    <w:rsid w:val="0060384E"/>
    <w:rsid w:val="00617047"/>
    <w:rsid w:val="006178D9"/>
    <w:rsid w:val="00643837"/>
    <w:rsid w:val="00646260"/>
    <w:rsid w:val="006568B1"/>
    <w:rsid w:val="0068019E"/>
    <w:rsid w:val="006859C5"/>
    <w:rsid w:val="006932CB"/>
    <w:rsid w:val="00694B76"/>
    <w:rsid w:val="0069535F"/>
    <w:rsid w:val="006A547C"/>
    <w:rsid w:val="006B5824"/>
    <w:rsid w:val="006C3FD2"/>
    <w:rsid w:val="006C40C8"/>
    <w:rsid w:val="006D2DEB"/>
    <w:rsid w:val="006D581D"/>
    <w:rsid w:val="006E3E53"/>
    <w:rsid w:val="006E4089"/>
    <w:rsid w:val="00705B4F"/>
    <w:rsid w:val="00706008"/>
    <w:rsid w:val="0071097E"/>
    <w:rsid w:val="00724ABD"/>
    <w:rsid w:val="00727721"/>
    <w:rsid w:val="00740181"/>
    <w:rsid w:val="0074644E"/>
    <w:rsid w:val="00746559"/>
    <w:rsid w:val="00760EBA"/>
    <w:rsid w:val="007725F3"/>
    <w:rsid w:val="00782843"/>
    <w:rsid w:val="00783EC7"/>
    <w:rsid w:val="00797024"/>
    <w:rsid w:val="007B0129"/>
    <w:rsid w:val="007B0B98"/>
    <w:rsid w:val="007C30EE"/>
    <w:rsid w:val="00805347"/>
    <w:rsid w:val="00811675"/>
    <w:rsid w:val="008162B8"/>
    <w:rsid w:val="00821958"/>
    <w:rsid w:val="00831EFF"/>
    <w:rsid w:val="00855AA6"/>
    <w:rsid w:val="008646B0"/>
    <w:rsid w:val="00864BAB"/>
    <w:rsid w:val="008769B5"/>
    <w:rsid w:val="00876F51"/>
    <w:rsid w:val="00881307"/>
    <w:rsid w:val="0088230F"/>
    <w:rsid w:val="00885554"/>
    <w:rsid w:val="00893823"/>
    <w:rsid w:val="00893A5C"/>
    <w:rsid w:val="00894E13"/>
    <w:rsid w:val="008A17E3"/>
    <w:rsid w:val="008A284F"/>
    <w:rsid w:val="008A2AEB"/>
    <w:rsid w:val="008B1628"/>
    <w:rsid w:val="008C5424"/>
    <w:rsid w:val="008E06CC"/>
    <w:rsid w:val="008E1402"/>
    <w:rsid w:val="008F55B6"/>
    <w:rsid w:val="008F5F57"/>
    <w:rsid w:val="00900F0B"/>
    <w:rsid w:val="00911B66"/>
    <w:rsid w:val="00917E89"/>
    <w:rsid w:val="0092273C"/>
    <w:rsid w:val="0092792D"/>
    <w:rsid w:val="009338B9"/>
    <w:rsid w:val="00934E32"/>
    <w:rsid w:val="00954BA0"/>
    <w:rsid w:val="00964333"/>
    <w:rsid w:val="00972807"/>
    <w:rsid w:val="0099632A"/>
    <w:rsid w:val="009A0A51"/>
    <w:rsid w:val="009E1E0B"/>
    <w:rsid w:val="00A23139"/>
    <w:rsid w:val="00A33038"/>
    <w:rsid w:val="00A36AB6"/>
    <w:rsid w:val="00A4695C"/>
    <w:rsid w:val="00A46C7F"/>
    <w:rsid w:val="00A547A9"/>
    <w:rsid w:val="00A63E45"/>
    <w:rsid w:val="00A66155"/>
    <w:rsid w:val="00A67FC6"/>
    <w:rsid w:val="00A81861"/>
    <w:rsid w:val="00A833E4"/>
    <w:rsid w:val="00A91D44"/>
    <w:rsid w:val="00A92FC6"/>
    <w:rsid w:val="00AD0A0D"/>
    <w:rsid w:val="00AD3D37"/>
    <w:rsid w:val="00AE3D43"/>
    <w:rsid w:val="00AF1EBA"/>
    <w:rsid w:val="00AF31EE"/>
    <w:rsid w:val="00B05507"/>
    <w:rsid w:val="00B14194"/>
    <w:rsid w:val="00B268CD"/>
    <w:rsid w:val="00B3073A"/>
    <w:rsid w:val="00B33F1C"/>
    <w:rsid w:val="00B37298"/>
    <w:rsid w:val="00B37E79"/>
    <w:rsid w:val="00B50549"/>
    <w:rsid w:val="00B54064"/>
    <w:rsid w:val="00B54C9F"/>
    <w:rsid w:val="00B57C50"/>
    <w:rsid w:val="00B64AC4"/>
    <w:rsid w:val="00B65B17"/>
    <w:rsid w:val="00B725DB"/>
    <w:rsid w:val="00B74C92"/>
    <w:rsid w:val="00B81595"/>
    <w:rsid w:val="00B82EC3"/>
    <w:rsid w:val="00B83DAD"/>
    <w:rsid w:val="00B9193E"/>
    <w:rsid w:val="00B93AFF"/>
    <w:rsid w:val="00BA612D"/>
    <w:rsid w:val="00BB2368"/>
    <w:rsid w:val="00BC5492"/>
    <w:rsid w:val="00BE3D49"/>
    <w:rsid w:val="00C2583A"/>
    <w:rsid w:val="00C4017C"/>
    <w:rsid w:val="00C46708"/>
    <w:rsid w:val="00C502F0"/>
    <w:rsid w:val="00C57618"/>
    <w:rsid w:val="00C74DA5"/>
    <w:rsid w:val="00C8179B"/>
    <w:rsid w:val="00C84A4F"/>
    <w:rsid w:val="00CA06B9"/>
    <w:rsid w:val="00CA7017"/>
    <w:rsid w:val="00CB18A1"/>
    <w:rsid w:val="00CC31AA"/>
    <w:rsid w:val="00CC4428"/>
    <w:rsid w:val="00CC4C65"/>
    <w:rsid w:val="00CC79ED"/>
    <w:rsid w:val="00CF12A6"/>
    <w:rsid w:val="00D0429F"/>
    <w:rsid w:val="00D22630"/>
    <w:rsid w:val="00D36571"/>
    <w:rsid w:val="00D513E7"/>
    <w:rsid w:val="00D56A29"/>
    <w:rsid w:val="00D601EF"/>
    <w:rsid w:val="00D710BE"/>
    <w:rsid w:val="00D7211B"/>
    <w:rsid w:val="00D80C9A"/>
    <w:rsid w:val="00D823AC"/>
    <w:rsid w:val="00D84F50"/>
    <w:rsid w:val="00D85B57"/>
    <w:rsid w:val="00D87E88"/>
    <w:rsid w:val="00D9210F"/>
    <w:rsid w:val="00D93286"/>
    <w:rsid w:val="00D9603D"/>
    <w:rsid w:val="00DB397E"/>
    <w:rsid w:val="00DB4985"/>
    <w:rsid w:val="00DD293A"/>
    <w:rsid w:val="00DD4E4D"/>
    <w:rsid w:val="00DE4E5A"/>
    <w:rsid w:val="00DE6BFE"/>
    <w:rsid w:val="00DF4197"/>
    <w:rsid w:val="00E1122A"/>
    <w:rsid w:val="00E15F2A"/>
    <w:rsid w:val="00E1670A"/>
    <w:rsid w:val="00E31C26"/>
    <w:rsid w:val="00E53617"/>
    <w:rsid w:val="00E609F4"/>
    <w:rsid w:val="00E62954"/>
    <w:rsid w:val="00E62C66"/>
    <w:rsid w:val="00E63AE9"/>
    <w:rsid w:val="00E6698D"/>
    <w:rsid w:val="00E7686A"/>
    <w:rsid w:val="00E76967"/>
    <w:rsid w:val="00E77111"/>
    <w:rsid w:val="00E93511"/>
    <w:rsid w:val="00EA4AB0"/>
    <w:rsid w:val="00EA6DF2"/>
    <w:rsid w:val="00EA76A7"/>
    <w:rsid w:val="00EA7F78"/>
    <w:rsid w:val="00EB0A26"/>
    <w:rsid w:val="00ED5E7F"/>
    <w:rsid w:val="00EE6766"/>
    <w:rsid w:val="00EF5A39"/>
    <w:rsid w:val="00F049BD"/>
    <w:rsid w:val="00F11796"/>
    <w:rsid w:val="00F14B08"/>
    <w:rsid w:val="00F14E53"/>
    <w:rsid w:val="00F16A3A"/>
    <w:rsid w:val="00F24BD6"/>
    <w:rsid w:val="00F2516A"/>
    <w:rsid w:val="00F32CF5"/>
    <w:rsid w:val="00F451E2"/>
    <w:rsid w:val="00F51E25"/>
    <w:rsid w:val="00F5602F"/>
    <w:rsid w:val="00F65DB8"/>
    <w:rsid w:val="00F75FA5"/>
    <w:rsid w:val="00F7766E"/>
    <w:rsid w:val="00F8067B"/>
    <w:rsid w:val="00F956B8"/>
    <w:rsid w:val="00FA30EB"/>
    <w:rsid w:val="00FD2D14"/>
    <w:rsid w:val="00FE0453"/>
    <w:rsid w:val="00FE67C3"/>
    <w:rsid w:val="00FF49D4"/>
    <w:rsid w:val="00FF56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612D"/>
    <w:pPr>
      <w:ind w:left="720"/>
      <w:contextualSpacing/>
    </w:pPr>
  </w:style>
  <w:style w:type="table" w:styleId="Reetkatablice">
    <w:name w:val="Table Grid"/>
    <w:basedOn w:val="Obinatablica"/>
    <w:uiPriority w:val="59"/>
    <w:rsid w:val="00B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881307"/>
    <w:rPr>
      <w:color w:val="0000FF" w:themeColor="hyperlink"/>
      <w:u w:val="single"/>
    </w:rPr>
  </w:style>
  <w:style w:type="character" w:styleId="Referencakomentara">
    <w:name w:val="annotation reference"/>
    <w:basedOn w:val="Zadanifontodlomka"/>
    <w:uiPriority w:val="99"/>
    <w:semiHidden/>
    <w:unhideWhenUsed/>
    <w:rsid w:val="00B74C92"/>
    <w:rPr>
      <w:sz w:val="16"/>
      <w:szCs w:val="16"/>
    </w:rPr>
  </w:style>
  <w:style w:type="paragraph" w:styleId="Tekstkomentara">
    <w:name w:val="annotation text"/>
    <w:basedOn w:val="Normal"/>
    <w:link w:val="TekstkomentaraChar"/>
    <w:unhideWhenUsed/>
    <w:rsid w:val="00B74C92"/>
    <w:pPr>
      <w:spacing w:line="240" w:lineRule="auto"/>
    </w:pPr>
    <w:rPr>
      <w:sz w:val="20"/>
      <w:szCs w:val="20"/>
    </w:rPr>
  </w:style>
  <w:style w:type="character" w:customStyle="1" w:styleId="TekstkomentaraChar">
    <w:name w:val="Tekst komentara Char"/>
    <w:basedOn w:val="Zadanifontodlomka"/>
    <w:link w:val="Tekstkomentara"/>
    <w:rsid w:val="00B74C92"/>
    <w:rPr>
      <w:sz w:val="20"/>
      <w:szCs w:val="20"/>
    </w:rPr>
  </w:style>
  <w:style w:type="paragraph" w:styleId="Predmetkomentara">
    <w:name w:val="annotation subject"/>
    <w:basedOn w:val="Tekstkomentara"/>
    <w:next w:val="Tekstkomentara"/>
    <w:link w:val="PredmetkomentaraChar"/>
    <w:uiPriority w:val="99"/>
    <w:semiHidden/>
    <w:unhideWhenUsed/>
    <w:rsid w:val="00B74C92"/>
    <w:rPr>
      <w:b/>
      <w:bCs/>
    </w:rPr>
  </w:style>
  <w:style w:type="character" w:customStyle="1" w:styleId="PredmetkomentaraChar">
    <w:name w:val="Predmet komentara Char"/>
    <w:basedOn w:val="TekstkomentaraChar"/>
    <w:link w:val="Predmetkomentara"/>
    <w:uiPriority w:val="99"/>
    <w:semiHidden/>
    <w:rsid w:val="00B74C92"/>
    <w:rPr>
      <w:b/>
      <w:bCs/>
      <w:sz w:val="20"/>
      <w:szCs w:val="20"/>
    </w:rPr>
  </w:style>
  <w:style w:type="paragraph" w:styleId="Tekstbalonia">
    <w:name w:val="Balloon Text"/>
    <w:basedOn w:val="Normal"/>
    <w:link w:val="TekstbaloniaChar"/>
    <w:uiPriority w:val="99"/>
    <w:semiHidden/>
    <w:unhideWhenUsed/>
    <w:rsid w:val="00B74C9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4C92"/>
    <w:rPr>
      <w:rFonts w:ascii="Tahoma" w:hAnsi="Tahoma" w:cs="Tahoma"/>
      <w:sz w:val="16"/>
      <w:szCs w:val="16"/>
    </w:rPr>
  </w:style>
  <w:style w:type="paragraph" w:customStyle="1" w:styleId="Default">
    <w:name w:val="Default"/>
    <w:rsid w:val="003C057A"/>
    <w:pPr>
      <w:autoSpaceDE w:val="0"/>
      <w:autoSpaceDN w:val="0"/>
      <w:adjustRightInd w:val="0"/>
      <w:spacing w:after="0" w:line="240" w:lineRule="auto"/>
    </w:pPr>
    <w:rPr>
      <w:rFonts w:ascii="Calibri" w:hAnsi="Calibri" w:cs="Calibri"/>
      <w:color w:val="000000"/>
      <w:sz w:val="24"/>
      <w:szCs w:val="24"/>
    </w:rPr>
  </w:style>
  <w:style w:type="character" w:customStyle="1" w:styleId="TekstfusnoteChar">
    <w:name w:val="Tekst fusnote Char"/>
    <w:basedOn w:val="Zadanifontodlomka"/>
    <w:link w:val="Tekstfusnote"/>
    <w:uiPriority w:val="99"/>
    <w:semiHidden/>
    <w:rsid w:val="00242BA3"/>
    <w:rPr>
      <w:sz w:val="20"/>
      <w:szCs w:val="20"/>
    </w:rPr>
  </w:style>
  <w:style w:type="paragraph" w:styleId="Tekstfusnote">
    <w:name w:val="footnote text"/>
    <w:basedOn w:val="Normal"/>
    <w:link w:val="TekstfusnoteChar"/>
    <w:uiPriority w:val="99"/>
    <w:semiHidden/>
    <w:unhideWhenUsed/>
    <w:rsid w:val="00242BA3"/>
    <w:pPr>
      <w:suppressAutoHyphens/>
      <w:spacing w:after="0" w:line="240" w:lineRule="auto"/>
    </w:pPr>
    <w:rPr>
      <w:sz w:val="20"/>
      <w:szCs w:val="20"/>
    </w:rPr>
  </w:style>
  <w:style w:type="character" w:customStyle="1" w:styleId="FootnoteTextChar1">
    <w:name w:val="Footnote Text Char1"/>
    <w:basedOn w:val="Zadanifontodlomka"/>
    <w:uiPriority w:val="99"/>
    <w:semiHidden/>
    <w:rsid w:val="00242BA3"/>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8646B0"/>
    <w:rPr>
      <w:vertAlign w:val="superscript"/>
    </w:rPr>
  </w:style>
  <w:style w:type="paragraph" w:customStyle="1" w:styleId="Char2">
    <w:name w:val="Char2"/>
    <w:basedOn w:val="Normal"/>
    <w:link w:val="Referencafusnote"/>
    <w:uiPriority w:val="99"/>
    <w:rsid w:val="008646B0"/>
    <w:pPr>
      <w:suppressAutoHyphens/>
      <w:spacing w:after="160" w:line="240" w:lineRule="exact"/>
    </w:pPr>
    <w:rPr>
      <w:vertAlign w:val="superscript"/>
    </w:rPr>
  </w:style>
  <w:style w:type="paragraph" w:styleId="Zaglavlje">
    <w:name w:val="header"/>
    <w:basedOn w:val="Normal"/>
    <w:link w:val="ZaglavljeChar"/>
    <w:uiPriority w:val="99"/>
    <w:unhideWhenUsed/>
    <w:rsid w:val="0030502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05022"/>
  </w:style>
  <w:style w:type="paragraph" w:styleId="Podnoje">
    <w:name w:val="footer"/>
    <w:basedOn w:val="Normal"/>
    <w:link w:val="PodnojeChar"/>
    <w:uiPriority w:val="99"/>
    <w:unhideWhenUsed/>
    <w:rsid w:val="0030502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05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612D"/>
    <w:pPr>
      <w:ind w:left="720"/>
      <w:contextualSpacing/>
    </w:pPr>
  </w:style>
  <w:style w:type="table" w:styleId="Reetkatablice">
    <w:name w:val="Table Grid"/>
    <w:basedOn w:val="Obinatablica"/>
    <w:uiPriority w:val="59"/>
    <w:rsid w:val="00B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881307"/>
    <w:rPr>
      <w:color w:val="0000FF" w:themeColor="hyperlink"/>
      <w:u w:val="single"/>
    </w:rPr>
  </w:style>
  <w:style w:type="character" w:styleId="Referencakomentara">
    <w:name w:val="annotation reference"/>
    <w:basedOn w:val="Zadanifontodlomka"/>
    <w:uiPriority w:val="99"/>
    <w:semiHidden/>
    <w:unhideWhenUsed/>
    <w:rsid w:val="00B74C92"/>
    <w:rPr>
      <w:sz w:val="16"/>
      <w:szCs w:val="16"/>
    </w:rPr>
  </w:style>
  <w:style w:type="paragraph" w:styleId="Tekstkomentara">
    <w:name w:val="annotation text"/>
    <w:basedOn w:val="Normal"/>
    <w:link w:val="TekstkomentaraChar"/>
    <w:unhideWhenUsed/>
    <w:rsid w:val="00B74C92"/>
    <w:pPr>
      <w:spacing w:line="240" w:lineRule="auto"/>
    </w:pPr>
    <w:rPr>
      <w:sz w:val="20"/>
      <w:szCs w:val="20"/>
    </w:rPr>
  </w:style>
  <w:style w:type="character" w:customStyle="1" w:styleId="TekstkomentaraChar">
    <w:name w:val="Tekst komentara Char"/>
    <w:basedOn w:val="Zadanifontodlomka"/>
    <w:link w:val="Tekstkomentara"/>
    <w:rsid w:val="00B74C92"/>
    <w:rPr>
      <w:sz w:val="20"/>
      <w:szCs w:val="20"/>
    </w:rPr>
  </w:style>
  <w:style w:type="paragraph" w:styleId="Predmetkomentara">
    <w:name w:val="annotation subject"/>
    <w:basedOn w:val="Tekstkomentara"/>
    <w:next w:val="Tekstkomentara"/>
    <w:link w:val="PredmetkomentaraChar"/>
    <w:uiPriority w:val="99"/>
    <w:semiHidden/>
    <w:unhideWhenUsed/>
    <w:rsid w:val="00B74C92"/>
    <w:rPr>
      <w:b/>
      <w:bCs/>
    </w:rPr>
  </w:style>
  <w:style w:type="character" w:customStyle="1" w:styleId="PredmetkomentaraChar">
    <w:name w:val="Predmet komentara Char"/>
    <w:basedOn w:val="TekstkomentaraChar"/>
    <w:link w:val="Predmetkomentara"/>
    <w:uiPriority w:val="99"/>
    <w:semiHidden/>
    <w:rsid w:val="00B74C92"/>
    <w:rPr>
      <w:b/>
      <w:bCs/>
      <w:sz w:val="20"/>
      <w:szCs w:val="20"/>
    </w:rPr>
  </w:style>
  <w:style w:type="paragraph" w:styleId="Tekstbalonia">
    <w:name w:val="Balloon Text"/>
    <w:basedOn w:val="Normal"/>
    <w:link w:val="TekstbaloniaChar"/>
    <w:uiPriority w:val="99"/>
    <w:semiHidden/>
    <w:unhideWhenUsed/>
    <w:rsid w:val="00B74C9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4C92"/>
    <w:rPr>
      <w:rFonts w:ascii="Tahoma" w:hAnsi="Tahoma" w:cs="Tahoma"/>
      <w:sz w:val="16"/>
      <w:szCs w:val="16"/>
    </w:rPr>
  </w:style>
  <w:style w:type="paragraph" w:customStyle="1" w:styleId="Default">
    <w:name w:val="Default"/>
    <w:rsid w:val="003C057A"/>
    <w:pPr>
      <w:autoSpaceDE w:val="0"/>
      <w:autoSpaceDN w:val="0"/>
      <w:adjustRightInd w:val="0"/>
      <w:spacing w:after="0" w:line="240" w:lineRule="auto"/>
    </w:pPr>
    <w:rPr>
      <w:rFonts w:ascii="Calibri" w:hAnsi="Calibri" w:cs="Calibri"/>
      <w:color w:val="000000"/>
      <w:sz w:val="24"/>
      <w:szCs w:val="24"/>
    </w:rPr>
  </w:style>
  <w:style w:type="character" w:customStyle="1" w:styleId="TekstfusnoteChar">
    <w:name w:val="Tekst fusnote Char"/>
    <w:basedOn w:val="Zadanifontodlomka"/>
    <w:link w:val="Tekstfusnote"/>
    <w:uiPriority w:val="99"/>
    <w:semiHidden/>
    <w:rsid w:val="00242BA3"/>
    <w:rPr>
      <w:sz w:val="20"/>
      <w:szCs w:val="20"/>
    </w:rPr>
  </w:style>
  <w:style w:type="paragraph" w:styleId="Tekstfusnote">
    <w:name w:val="footnote text"/>
    <w:basedOn w:val="Normal"/>
    <w:link w:val="TekstfusnoteChar"/>
    <w:uiPriority w:val="99"/>
    <w:semiHidden/>
    <w:unhideWhenUsed/>
    <w:rsid w:val="00242BA3"/>
    <w:pPr>
      <w:suppressAutoHyphens/>
      <w:spacing w:after="0" w:line="240" w:lineRule="auto"/>
    </w:pPr>
    <w:rPr>
      <w:sz w:val="20"/>
      <w:szCs w:val="20"/>
    </w:rPr>
  </w:style>
  <w:style w:type="character" w:customStyle="1" w:styleId="FootnoteTextChar1">
    <w:name w:val="Footnote Text Char1"/>
    <w:basedOn w:val="Zadanifontodlomka"/>
    <w:uiPriority w:val="99"/>
    <w:semiHidden/>
    <w:rsid w:val="00242BA3"/>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8646B0"/>
    <w:rPr>
      <w:vertAlign w:val="superscript"/>
    </w:rPr>
  </w:style>
  <w:style w:type="paragraph" w:customStyle="1" w:styleId="Char2">
    <w:name w:val="Char2"/>
    <w:basedOn w:val="Normal"/>
    <w:link w:val="Referencafusnote"/>
    <w:uiPriority w:val="99"/>
    <w:rsid w:val="008646B0"/>
    <w:pPr>
      <w:suppressAutoHyphens/>
      <w:spacing w:after="160" w:line="240" w:lineRule="exact"/>
    </w:pPr>
    <w:rPr>
      <w:vertAlign w:val="superscript"/>
    </w:rPr>
  </w:style>
  <w:style w:type="paragraph" w:styleId="Zaglavlje">
    <w:name w:val="header"/>
    <w:basedOn w:val="Normal"/>
    <w:link w:val="ZaglavljeChar"/>
    <w:uiPriority w:val="99"/>
    <w:unhideWhenUsed/>
    <w:rsid w:val="0030502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05022"/>
  </w:style>
  <w:style w:type="paragraph" w:styleId="Podnoje">
    <w:name w:val="footer"/>
    <w:basedOn w:val="Normal"/>
    <w:link w:val="PodnojeChar"/>
    <w:uiPriority w:val="99"/>
    <w:unhideWhenUsed/>
    <w:rsid w:val="0030502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05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AC243-8F86-42DF-B009-A2FFC13D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5259</Words>
  <Characters>29979</Characters>
  <Application>Microsoft Office Word</Application>
  <DocSecurity>0</DocSecurity>
  <Lines>249</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Perković</dc:creator>
  <cp:lastModifiedBy>MRMS</cp:lastModifiedBy>
  <cp:revision>3</cp:revision>
  <cp:lastPrinted>2017-04-05T13:52:00Z</cp:lastPrinted>
  <dcterms:created xsi:type="dcterms:W3CDTF">2017-06-16T12:50:00Z</dcterms:created>
  <dcterms:modified xsi:type="dcterms:W3CDTF">2017-06-16T12:50:00Z</dcterms:modified>
</cp:coreProperties>
</file>